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3F81" w14:textId="08645B9A" w:rsidR="00DD31B1" w:rsidRPr="00201DB1" w:rsidRDefault="00201DB1" w:rsidP="004E0189">
      <w:pPr>
        <w:pStyle w:val="DOCUMENTheading1"/>
        <w:jc w:val="center"/>
      </w:pPr>
      <w:r w:rsidRPr="00201DB1">
        <w:rPr>
          <w:b/>
          <w:bCs/>
          <w:noProof/>
          <w:color w:val="002060"/>
        </w:rPr>
        <w:drawing>
          <wp:anchor distT="0" distB="0" distL="114300" distR="114300" simplePos="0" relativeHeight="251659264" behindDoc="1" locked="0" layoutInCell="1" allowOverlap="1" wp14:anchorId="0D1AD321" wp14:editId="49230DFA">
            <wp:simplePos x="0" y="0"/>
            <wp:positionH relativeFrom="margin">
              <wp:posOffset>57150</wp:posOffset>
            </wp:positionH>
            <wp:positionV relativeFrom="margin">
              <wp:posOffset>-57150</wp:posOffset>
            </wp:positionV>
            <wp:extent cx="492760" cy="691515"/>
            <wp:effectExtent l="0" t="0" r="2540" b="0"/>
            <wp:wrapTight wrapText="bothSides">
              <wp:wrapPolygon edited="0">
                <wp:start x="10856" y="0"/>
                <wp:lineTo x="5845" y="3570"/>
                <wp:lineTo x="0" y="8926"/>
                <wp:lineTo x="0" y="19636"/>
                <wp:lineTo x="835" y="20826"/>
                <wp:lineTo x="8351" y="20826"/>
                <wp:lineTo x="10021" y="20826"/>
                <wp:lineTo x="14196" y="19041"/>
                <wp:lineTo x="20876" y="11901"/>
                <wp:lineTo x="20876" y="1785"/>
                <wp:lineTo x="20041" y="0"/>
                <wp:lineTo x="10856" y="0"/>
              </wp:wrapPolygon>
            </wp:wrapTight>
            <wp:docPr id="467820491" name="Picture 467820491" descr="A group of planes flying in formation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lanes flying in formation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0189" w:rsidRPr="00201DB1">
        <w:t xml:space="preserve">PCNSW </w:t>
      </w:r>
      <w:r w:rsidR="002549CA" w:rsidRPr="00201DB1">
        <w:t>PSYCHOSOCIAL POLICY</w:t>
      </w:r>
    </w:p>
    <w:p w14:paraId="6ADD4A9F" w14:textId="77777777" w:rsidR="004E0189" w:rsidRPr="004E0189" w:rsidRDefault="004E0189" w:rsidP="004E0189"/>
    <w:p w14:paraId="072543A8" w14:textId="1AF7FD24" w:rsidR="00077FB4" w:rsidRDefault="002549CA" w:rsidP="009E48D5">
      <w:pPr>
        <w:pStyle w:val="Heading1"/>
        <w:tabs>
          <w:tab w:val="left" w:pos="1440"/>
          <w:tab w:val="left" w:pos="2160"/>
          <w:tab w:val="left" w:pos="2880"/>
          <w:tab w:val="left" w:pos="5520"/>
        </w:tabs>
        <w:spacing w:before="240" w:after="120"/>
        <w:jc w:val="both"/>
      </w:pPr>
      <w:r>
        <w:t xml:space="preserve">Introduction </w:t>
      </w:r>
      <w:r w:rsidR="00DD31B1">
        <w:tab/>
      </w:r>
      <w:r w:rsidR="00DD31B1">
        <w:tab/>
      </w:r>
    </w:p>
    <w:p w14:paraId="5DA1FA81" w14:textId="3D5C5AE9" w:rsidR="002E1D5A" w:rsidRDefault="00013BDE" w:rsidP="00D70918">
      <w:pPr>
        <w:jc w:val="both"/>
      </w:pPr>
      <w:r>
        <w:t xml:space="preserve">The way that we care for our people, visitors and contractors is an essential expression of our love for God and his creation (Mark 12:31), looking to the interests of others (Philippians 2:3), being wise stewards of our Church property (Matthew 25:14-30) and being responsible for the wellbeing and reputation of our </w:t>
      </w:r>
      <w:r w:rsidR="003F0458">
        <w:t>C</w:t>
      </w:r>
      <w:r>
        <w:t xml:space="preserve">hurch and community (Acts 2:47). We are also called to comply with the laws of our state (1 Peter 2:13-14). </w:t>
      </w:r>
    </w:p>
    <w:p w14:paraId="009B9229" w14:textId="36515752" w:rsidR="005E7A12" w:rsidRDefault="004E0189" w:rsidP="00D70918">
      <w:pPr>
        <w:jc w:val="both"/>
      </w:pPr>
      <w:r>
        <w:t>The Presbyterian Church of Australia in NSW</w:t>
      </w:r>
      <w:r w:rsidR="00B463F1">
        <w:t xml:space="preserve"> </w:t>
      </w:r>
      <w:r w:rsidR="000B6906">
        <w:t>(</w:t>
      </w:r>
      <w:r w:rsidR="00B463F1">
        <w:t xml:space="preserve">the </w:t>
      </w:r>
      <w:r w:rsidR="000B6906" w:rsidRPr="00B27CFA">
        <w:rPr>
          <w:b/>
          <w:bCs/>
        </w:rPr>
        <w:t>Church</w:t>
      </w:r>
      <w:r w:rsidR="000B6906">
        <w:t xml:space="preserve">) </w:t>
      </w:r>
      <w:r w:rsidR="00FF75A3" w:rsidRPr="000B6906">
        <w:t>is</w:t>
      </w:r>
      <w:r w:rsidR="00BF706D">
        <w:t xml:space="preserve"> </w:t>
      </w:r>
      <w:r w:rsidR="00F94AA6">
        <w:t xml:space="preserve">committed to </w:t>
      </w:r>
      <w:r w:rsidR="000B6906">
        <w:t>providing a safe place of worship and wor</w:t>
      </w:r>
      <w:r w:rsidR="00A52793">
        <w:t>k</w:t>
      </w:r>
      <w:r w:rsidR="005E7A12">
        <w:t xml:space="preserve">. This includes taking all reasonably practicable steps to provide the congregation, </w:t>
      </w:r>
      <w:r w:rsidR="00EF0A3D">
        <w:t>employees</w:t>
      </w:r>
      <w:r w:rsidR="00BF706D">
        <w:t>,</w:t>
      </w:r>
      <w:r w:rsidR="00EF0A3D">
        <w:t xml:space="preserve"> contractors, volunteers</w:t>
      </w:r>
      <w:r w:rsidR="00C77523">
        <w:t xml:space="preserve">, communicants, adherents and visitors </w:t>
      </w:r>
      <w:r w:rsidR="00FB4056">
        <w:t>(</w:t>
      </w:r>
      <w:r w:rsidR="00320F7E">
        <w:rPr>
          <w:b/>
          <w:bCs/>
        </w:rPr>
        <w:t>P</w:t>
      </w:r>
      <w:r w:rsidR="0077396F">
        <w:rPr>
          <w:b/>
          <w:bCs/>
        </w:rPr>
        <w:t>eople</w:t>
      </w:r>
      <w:r w:rsidR="00FB4056">
        <w:t xml:space="preserve">) </w:t>
      </w:r>
      <w:r w:rsidR="00FE209D">
        <w:t>with a safe and health</w:t>
      </w:r>
      <w:r w:rsidR="00296052">
        <w:t>y</w:t>
      </w:r>
      <w:r w:rsidR="00FE209D">
        <w:t xml:space="preserve"> environment</w:t>
      </w:r>
      <w:r w:rsidR="005E7A12">
        <w:t xml:space="preserve">. To meet this commitment to its </w:t>
      </w:r>
      <w:r w:rsidR="00320F7E">
        <w:t>P</w:t>
      </w:r>
      <w:r w:rsidR="005E7A12">
        <w:t>eople, the Church has implemented a safety management system (</w:t>
      </w:r>
      <w:r w:rsidR="005E7A12">
        <w:rPr>
          <w:b/>
          <w:bCs/>
        </w:rPr>
        <w:t>SMS</w:t>
      </w:r>
      <w:r w:rsidR="005E7A12">
        <w:t xml:space="preserve">). </w:t>
      </w:r>
    </w:p>
    <w:p w14:paraId="7BE5142E" w14:textId="220BF24E" w:rsidR="00492CC7" w:rsidRPr="008E4836" w:rsidRDefault="00492CC7" w:rsidP="009E48D5">
      <w:pPr>
        <w:spacing w:before="240" w:after="120"/>
        <w:jc w:val="both"/>
        <w:rPr>
          <w:rFonts w:ascii="Franklin Gothic Demi" w:hAnsi="Franklin Gothic Demi"/>
          <w:color w:val="002776" w:themeColor="text1"/>
          <w:sz w:val="26"/>
          <w:szCs w:val="26"/>
        </w:rPr>
      </w:pPr>
      <w:r>
        <w:rPr>
          <w:rFonts w:ascii="Franklin Gothic Demi" w:hAnsi="Franklin Gothic Demi"/>
          <w:color w:val="002776" w:themeColor="text1"/>
          <w:sz w:val="26"/>
          <w:szCs w:val="26"/>
        </w:rPr>
        <w:t>Aim</w:t>
      </w:r>
    </w:p>
    <w:p w14:paraId="1151C972" w14:textId="5004621F" w:rsidR="00C45058" w:rsidRDefault="005E7A12" w:rsidP="00D70918">
      <w:pPr>
        <w:jc w:val="both"/>
      </w:pPr>
      <w:r>
        <w:t xml:space="preserve">Eliminating and minimising the presence of any psychosocial hazards that may occur in the congregation is central to the Church meeting this commitment. </w:t>
      </w:r>
      <w:r w:rsidR="00B27CFA">
        <w:t>Therefore, i</w:t>
      </w:r>
      <w:r>
        <w:t xml:space="preserve">ncluded in the SMS </w:t>
      </w:r>
      <w:r w:rsidR="00166490">
        <w:t>is this Psychosocial Policy (”</w:t>
      </w:r>
      <w:r w:rsidR="00166490">
        <w:rPr>
          <w:b/>
          <w:bCs/>
        </w:rPr>
        <w:t>Policy</w:t>
      </w:r>
      <w:r w:rsidR="00166490">
        <w:t>")</w:t>
      </w:r>
      <w:r w:rsidR="00C45058">
        <w:t xml:space="preserve">, as well as </w:t>
      </w:r>
      <w:r w:rsidR="008A44C9">
        <w:t xml:space="preserve">our </w:t>
      </w:r>
      <w:r w:rsidR="00C45058">
        <w:t>Grievance Resolution Procedure and Psychosocial Risk Assessment Procedure</w:t>
      </w:r>
      <w:r w:rsidR="00166490">
        <w:t xml:space="preserve">. </w:t>
      </w:r>
    </w:p>
    <w:p w14:paraId="25FB4BB3" w14:textId="38863FFE" w:rsidR="005E7A12" w:rsidRDefault="00166490" w:rsidP="00D70918">
      <w:pPr>
        <w:jc w:val="both"/>
      </w:pPr>
      <w:r>
        <w:t xml:space="preserve">This Policy, including </w:t>
      </w:r>
      <w:r w:rsidR="00C61EFE">
        <w:t xml:space="preserve">the allied </w:t>
      </w:r>
      <w:r>
        <w:t xml:space="preserve">procedures and tools, is designed </w:t>
      </w:r>
      <w:r w:rsidR="00B27CFA">
        <w:t xml:space="preserve">to </w:t>
      </w:r>
      <w:r>
        <w:t xml:space="preserve">identify, assess, eliminate and monitor any psychosocial hazards that may arise from the activities of the Church. </w:t>
      </w:r>
    </w:p>
    <w:p w14:paraId="12E95E5F" w14:textId="2AF5625F" w:rsidR="00492CC7" w:rsidRPr="008E4836" w:rsidRDefault="00492CC7" w:rsidP="009E48D5">
      <w:pPr>
        <w:spacing w:before="240" w:after="120"/>
        <w:jc w:val="both"/>
        <w:rPr>
          <w:rFonts w:ascii="Franklin Gothic Demi" w:hAnsi="Franklin Gothic Demi"/>
          <w:color w:val="002776" w:themeColor="text1"/>
          <w:sz w:val="26"/>
          <w:szCs w:val="26"/>
        </w:rPr>
      </w:pPr>
      <w:r w:rsidRPr="008E4836">
        <w:rPr>
          <w:rFonts w:ascii="Franklin Gothic Demi" w:hAnsi="Franklin Gothic Demi"/>
          <w:color w:val="002776" w:themeColor="text1"/>
          <w:sz w:val="26"/>
          <w:szCs w:val="26"/>
        </w:rPr>
        <w:t>Scope</w:t>
      </w:r>
    </w:p>
    <w:p w14:paraId="01EDB1EE" w14:textId="18B5D642" w:rsidR="00166490" w:rsidRPr="00166490" w:rsidRDefault="00166490" w:rsidP="00D70918">
      <w:pPr>
        <w:jc w:val="both"/>
      </w:pPr>
      <w:r>
        <w:t xml:space="preserve">This Policy applies to all </w:t>
      </w:r>
      <w:r w:rsidR="00320F7E">
        <w:t>P</w:t>
      </w:r>
      <w:r>
        <w:t xml:space="preserve">eople working on authorised Church business or attending Church and its associated external activities, for the purposes of worship, fellowship </w:t>
      </w:r>
      <w:r w:rsidR="00C61EFE">
        <w:t>or</w:t>
      </w:r>
      <w:r>
        <w:t xml:space="preserve"> work. </w:t>
      </w:r>
    </w:p>
    <w:p w14:paraId="246A1F95" w14:textId="297EA238" w:rsidR="002549CA" w:rsidRDefault="00166490" w:rsidP="009E48D5">
      <w:pPr>
        <w:pStyle w:val="Heading1"/>
        <w:tabs>
          <w:tab w:val="left" w:pos="1440"/>
          <w:tab w:val="left" w:pos="2160"/>
          <w:tab w:val="left" w:pos="2880"/>
          <w:tab w:val="left" w:pos="5520"/>
        </w:tabs>
        <w:spacing w:before="240" w:after="120"/>
        <w:jc w:val="both"/>
      </w:pPr>
      <w:r>
        <w:t xml:space="preserve">Responsibilities of Leadership  </w:t>
      </w:r>
    </w:p>
    <w:p w14:paraId="0543A013" w14:textId="6898EFCA" w:rsidR="00166490" w:rsidRDefault="00166490" w:rsidP="00BF744C">
      <w:pPr>
        <w:jc w:val="both"/>
      </w:pPr>
      <w:r>
        <w:t xml:space="preserve">It is the responsibility of Elders, the Committee of Management and others who exercise leadership authority within the congregation to ensure that this Policy is implemented. </w:t>
      </w:r>
    </w:p>
    <w:p w14:paraId="3CE2BAB9" w14:textId="5C01EFD9" w:rsidR="00166490" w:rsidRDefault="00166490" w:rsidP="00BF744C">
      <w:pPr>
        <w:jc w:val="both"/>
      </w:pPr>
      <w:r>
        <w:t xml:space="preserve">This responsibility includes: </w:t>
      </w:r>
    </w:p>
    <w:p w14:paraId="3211CAB8" w14:textId="32CE9D7E" w:rsidR="00166490" w:rsidRDefault="00166490" w:rsidP="00BF744C">
      <w:pPr>
        <w:pStyle w:val="ListParagraph"/>
        <w:numPr>
          <w:ilvl w:val="0"/>
          <w:numId w:val="20"/>
        </w:numPr>
        <w:jc w:val="both"/>
      </w:pPr>
      <w:r>
        <w:t xml:space="preserve">Ensuring this Policy, including its </w:t>
      </w:r>
      <w:r w:rsidR="00C61EFE">
        <w:t xml:space="preserve">allied </w:t>
      </w:r>
      <w:r>
        <w:t xml:space="preserve">procedures and tools, is understood and implemented within the congregation. </w:t>
      </w:r>
    </w:p>
    <w:p w14:paraId="68F86CFC" w14:textId="4446C7AE" w:rsidR="00166490" w:rsidRDefault="00166490" w:rsidP="00BF744C">
      <w:pPr>
        <w:pStyle w:val="ListParagraph"/>
        <w:numPr>
          <w:ilvl w:val="0"/>
          <w:numId w:val="20"/>
        </w:numPr>
        <w:jc w:val="both"/>
      </w:pPr>
      <w:r>
        <w:t xml:space="preserve">Consulting with our </w:t>
      </w:r>
      <w:r w:rsidR="00320F7E">
        <w:t>P</w:t>
      </w:r>
      <w:r>
        <w:t xml:space="preserve">eople to ensure this Policy, including its </w:t>
      </w:r>
      <w:r w:rsidR="00C61EFE">
        <w:t xml:space="preserve">allied </w:t>
      </w:r>
      <w:r>
        <w:t>procedures and tools, remains effective and, when required, amended.</w:t>
      </w:r>
    </w:p>
    <w:p w14:paraId="72AE6859" w14:textId="16C3197F" w:rsidR="00166490" w:rsidRDefault="00166490" w:rsidP="00BF744C">
      <w:pPr>
        <w:pStyle w:val="ListParagraph"/>
        <w:numPr>
          <w:ilvl w:val="0"/>
          <w:numId w:val="20"/>
        </w:numPr>
        <w:jc w:val="both"/>
      </w:pPr>
      <w:r>
        <w:t>When required, provide training</w:t>
      </w:r>
      <w:r w:rsidR="00B27CFA">
        <w:t xml:space="preserve">, </w:t>
      </w:r>
      <w:r>
        <w:t xml:space="preserve">education and supervision on this Policy, including its </w:t>
      </w:r>
      <w:r w:rsidR="00C61EFE">
        <w:t xml:space="preserve">allied </w:t>
      </w:r>
      <w:r>
        <w:t>procedures and tools</w:t>
      </w:r>
      <w:r w:rsidR="00C61EFE">
        <w:t>.</w:t>
      </w:r>
      <w:r>
        <w:t xml:space="preserve"> </w:t>
      </w:r>
    </w:p>
    <w:p w14:paraId="46849686" w14:textId="120E0E09" w:rsidR="00C64621" w:rsidRPr="00166490" w:rsidRDefault="00166490" w:rsidP="00C64621">
      <w:pPr>
        <w:pStyle w:val="ListParagraph"/>
        <w:numPr>
          <w:ilvl w:val="0"/>
          <w:numId w:val="20"/>
        </w:numPr>
        <w:jc w:val="both"/>
      </w:pPr>
      <w:r>
        <w:t xml:space="preserve">Maintain records and, when required, provide reports on matters relevant to this Policy. </w:t>
      </w:r>
    </w:p>
    <w:p w14:paraId="3746AFCE" w14:textId="404F1A01" w:rsidR="002E5B02" w:rsidRPr="002E5B02" w:rsidRDefault="00EC7921" w:rsidP="009E48D5">
      <w:pPr>
        <w:pStyle w:val="Heading1"/>
        <w:tabs>
          <w:tab w:val="left" w:pos="1440"/>
          <w:tab w:val="left" w:pos="2160"/>
          <w:tab w:val="left" w:pos="2880"/>
          <w:tab w:val="left" w:pos="5520"/>
        </w:tabs>
        <w:spacing w:before="240" w:after="120"/>
        <w:jc w:val="both"/>
      </w:pPr>
      <w:r>
        <w:t>Definitions</w:t>
      </w:r>
      <w:r w:rsidR="00CF0777">
        <w:t xml:space="preserve"> </w:t>
      </w:r>
    </w:p>
    <w:p w14:paraId="3AEF91D2" w14:textId="77777777" w:rsidR="00D258B5" w:rsidRDefault="00C45058" w:rsidP="008B3765">
      <w:pPr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Bullying </w:t>
      </w:r>
      <w:r>
        <w:rPr>
          <w:rFonts w:eastAsia="Times New Roman"/>
        </w:rPr>
        <w:t xml:space="preserve">refers to repeated unreasonable behaviour directed towards a person or group of people that may be either verbal, physical, social, or psychological. </w:t>
      </w:r>
    </w:p>
    <w:p w14:paraId="5BA9B15C" w14:textId="4AAAABD1" w:rsidR="00124FC2" w:rsidRDefault="00124FC2" w:rsidP="008B3765">
      <w:pPr>
        <w:jc w:val="both"/>
        <w:rPr>
          <w:rFonts w:eastAsia="Times New Roman"/>
        </w:rPr>
      </w:pPr>
      <w:r>
        <w:rPr>
          <w:rFonts w:eastAsia="Times New Roman"/>
        </w:rPr>
        <w:t>Bullying does not include any of the following</w:t>
      </w:r>
      <w:r w:rsidR="009E50FD">
        <w:rPr>
          <w:rFonts w:eastAsia="Times New Roman"/>
        </w:rPr>
        <w:t xml:space="preserve"> actions or behaviours</w:t>
      </w:r>
      <w:r>
        <w:rPr>
          <w:rFonts w:eastAsia="Times New Roman"/>
        </w:rPr>
        <w:t xml:space="preserve">, provided they are lawful and proportionate, and undertaken with love and respect:  </w:t>
      </w:r>
    </w:p>
    <w:p w14:paraId="3AF27D11" w14:textId="5F8C1078" w:rsidR="00124FC2" w:rsidRPr="00C64621" w:rsidRDefault="00124FC2" w:rsidP="008B3765">
      <w:pPr>
        <w:pStyle w:val="ListParagraph"/>
        <w:numPr>
          <w:ilvl w:val="0"/>
          <w:numId w:val="31"/>
        </w:numPr>
        <w:jc w:val="both"/>
      </w:pPr>
      <w:r w:rsidRPr="00C64621">
        <w:rPr>
          <w:b/>
          <w:bCs/>
        </w:rPr>
        <w:t>Reasonabl</w:t>
      </w:r>
      <w:r w:rsidR="003F57C3">
        <w:rPr>
          <w:b/>
          <w:bCs/>
        </w:rPr>
        <w:t>e</w:t>
      </w:r>
      <w:r w:rsidRPr="00C64621">
        <w:rPr>
          <w:b/>
          <w:bCs/>
        </w:rPr>
        <w:t xml:space="preserve"> supervisory or management decisions</w:t>
      </w:r>
      <w:r>
        <w:rPr>
          <w:b/>
          <w:bCs/>
        </w:rPr>
        <w:t xml:space="preserve">: </w:t>
      </w:r>
      <w:r>
        <w:t xml:space="preserve">includes decisions made </w:t>
      </w:r>
      <w:r w:rsidRPr="00C64621">
        <w:t>by church leaders or governing bodies to manage ministry operations, staffing, or performance</w:t>
      </w:r>
      <w:r>
        <w:t>.</w:t>
      </w:r>
    </w:p>
    <w:p w14:paraId="03B4CECB" w14:textId="48053410" w:rsidR="00124FC2" w:rsidRDefault="00124FC2" w:rsidP="008B3765">
      <w:pPr>
        <w:pStyle w:val="ListParagraph"/>
        <w:numPr>
          <w:ilvl w:val="0"/>
          <w:numId w:val="31"/>
        </w:numPr>
        <w:jc w:val="both"/>
      </w:pPr>
      <w:r w:rsidRPr="00C64621">
        <w:rPr>
          <w:b/>
          <w:bCs/>
        </w:rPr>
        <w:lastRenderedPageBreak/>
        <w:t>Doctrinal debate</w:t>
      </w:r>
      <w:r>
        <w:rPr>
          <w:b/>
          <w:bCs/>
        </w:rPr>
        <w:t xml:space="preserve"> and differences of opinion: </w:t>
      </w:r>
      <w:r>
        <w:t xml:space="preserve">includes </w:t>
      </w:r>
      <w:r w:rsidRPr="00C64621">
        <w:t>respectful discussion or disagreement about theological issues or church practices</w:t>
      </w:r>
      <w:r>
        <w:t>.</w:t>
      </w:r>
      <w:r w:rsidRPr="00C64621">
        <w:t xml:space="preserve"> </w:t>
      </w:r>
    </w:p>
    <w:p w14:paraId="71C27575" w14:textId="6200AB3F" w:rsidR="00124FC2" w:rsidRPr="00C64621" w:rsidRDefault="00124FC2" w:rsidP="008B3765">
      <w:pPr>
        <w:pStyle w:val="ListParagraph"/>
        <w:numPr>
          <w:ilvl w:val="0"/>
          <w:numId w:val="31"/>
        </w:numPr>
        <w:jc w:val="both"/>
      </w:pPr>
      <w:r w:rsidRPr="00C64621">
        <w:rPr>
          <w:b/>
          <w:bCs/>
        </w:rPr>
        <w:t>Organisational decisions by Church leadership</w:t>
      </w:r>
      <w:r>
        <w:rPr>
          <w:b/>
          <w:bCs/>
        </w:rPr>
        <w:t xml:space="preserve">: </w:t>
      </w:r>
      <w:r>
        <w:t xml:space="preserve">includes </w:t>
      </w:r>
      <w:r w:rsidRPr="00C64621">
        <w:t>decisions by elders or church committees</w:t>
      </w:r>
      <w:r w:rsidR="008830B2">
        <w:t xml:space="preserve">, </w:t>
      </w:r>
      <w:r w:rsidRPr="00C64621">
        <w:t>such as restructuring ministries or reallocating duties</w:t>
      </w:r>
      <w:r w:rsidR="008830B2">
        <w:t>.</w:t>
      </w:r>
    </w:p>
    <w:p w14:paraId="0E32AC69" w14:textId="77777777" w:rsidR="00124FC2" w:rsidRDefault="00124FC2" w:rsidP="008B3765">
      <w:pPr>
        <w:pStyle w:val="ListParagraph"/>
        <w:numPr>
          <w:ilvl w:val="0"/>
          <w:numId w:val="31"/>
        </w:numPr>
        <w:jc w:val="both"/>
      </w:pPr>
      <w:r w:rsidRPr="00C64621">
        <w:rPr>
          <w:b/>
          <w:bCs/>
        </w:rPr>
        <w:t xml:space="preserve">Constructive feedback </w:t>
      </w:r>
      <w:r>
        <w:rPr>
          <w:b/>
          <w:bCs/>
        </w:rPr>
        <w:t xml:space="preserve">and faithful pastoral direction: </w:t>
      </w:r>
      <w:r>
        <w:t xml:space="preserve">includes </w:t>
      </w:r>
      <w:r w:rsidRPr="00C64621">
        <w:t xml:space="preserve">encouragement, </w:t>
      </w:r>
      <w:r>
        <w:t xml:space="preserve">guidance, </w:t>
      </w:r>
      <w:r w:rsidRPr="00C64621">
        <w:t xml:space="preserve">challenge, or correction </w:t>
      </w:r>
      <w:r>
        <w:t xml:space="preserve">offered </w:t>
      </w:r>
      <w:r w:rsidRPr="00C64621">
        <w:t>in the context of mutual accountability</w:t>
      </w:r>
      <w:r>
        <w:t xml:space="preserve"> and in accordance with denominational standards.</w:t>
      </w:r>
    </w:p>
    <w:p w14:paraId="0F6C18EF" w14:textId="77777777" w:rsidR="000E4961" w:rsidRDefault="00124FC2" w:rsidP="008B3765">
      <w:pPr>
        <w:pStyle w:val="ListParagraph"/>
        <w:numPr>
          <w:ilvl w:val="0"/>
          <w:numId w:val="31"/>
        </w:numPr>
        <w:jc w:val="both"/>
      </w:pPr>
      <w:r w:rsidRPr="00124FC2">
        <w:rPr>
          <w:b/>
          <w:bCs/>
        </w:rPr>
        <w:t xml:space="preserve">Lawful and transparent Church discipline: </w:t>
      </w:r>
      <w:r>
        <w:t xml:space="preserve">includes </w:t>
      </w:r>
      <w:r w:rsidRPr="00C64621">
        <w:t xml:space="preserve">disciplinary processes, carried out with pastoral care and in accordance with biblical and constitutional guidelines. </w:t>
      </w:r>
    </w:p>
    <w:p w14:paraId="349649CB" w14:textId="46CBB1AD" w:rsidR="00124FC2" w:rsidRPr="00124FC2" w:rsidRDefault="00124FC2" w:rsidP="008B3765">
      <w:pPr>
        <w:pStyle w:val="ListParagraph"/>
        <w:numPr>
          <w:ilvl w:val="0"/>
          <w:numId w:val="31"/>
        </w:numPr>
        <w:jc w:val="both"/>
      </w:pPr>
      <w:r>
        <w:rPr>
          <w:b/>
          <w:bCs/>
        </w:rPr>
        <w:t xml:space="preserve">Isolated incidents: </w:t>
      </w:r>
      <w:r>
        <w:t xml:space="preserve">includes one-off comments that, although potentially inappropriate, do not meet the threshold for bullying unless it becomes a pattern. </w:t>
      </w:r>
    </w:p>
    <w:p w14:paraId="281CB282" w14:textId="697E5F9C" w:rsidR="00C45058" w:rsidRPr="00C45058" w:rsidRDefault="00C45058" w:rsidP="008B3765">
      <w:pPr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Harassment </w:t>
      </w:r>
      <w:r>
        <w:rPr>
          <w:rFonts w:eastAsia="Times New Roman"/>
        </w:rPr>
        <w:t xml:space="preserve">refers to any form of harmful and prejudicial behaviour that does not amount to bullying, but which offends, humiliates or intimidates a person or group of people. </w:t>
      </w:r>
    </w:p>
    <w:p w14:paraId="43820E0D" w14:textId="4A875B89" w:rsidR="0026669E" w:rsidRDefault="002E5B02" w:rsidP="008B3765">
      <w:pPr>
        <w:jc w:val="both"/>
      </w:pPr>
      <w:r>
        <w:rPr>
          <w:rFonts w:eastAsia="Times New Roman"/>
          <w:b/>
          <w:bCs/>
        </w:rPr>
        <w:t xml:space="preserve">Psychosocial </w:t>
      </w:r>
      <w:r w:rsidR="00A05346">
        <w:rPr>
          <w:rFonts w:eastAsia="Times New Roman"/>
          <w:b/>
          <w:bCs/>
        </w:rPr>
        <w:t xml:space="preserve">Risk </w:t>
      </w:r>
      <w:r w:rsidR="00E90818">
        <w:rPr>
          <w:rFonts w:eastAsia="Times New Roman"/>
        </w:rPr>
        <w:t>refe</w:t>
      </w:r>
      <w:r w:rsidR="00421087">
        <w:rPr>
          <w:rFonts w:eastAsia="Times New Roman"/>
        </w:rPr>
        <w:t xml:space="preserve">rs to </w:t>
      </w:r>
      <w:r w:rsidR="00EC7921">
        <w:rPr>
          <w:rFonts w:eastAsia="Times New Roman"/>
        </w:rPr>
        <w:t>any source or situation with the potential to cause harm</w:t>
      </w:r>
      <w:r w:rsidR="00166490">
        <w:rPr>
          <w:rFonts w:eastAsia="Times New Roman"/>
        </w:rPr>
        <w:t>,</w:t>
      </w:r>
      <w:r w:rsidR="00EC7921">
        <w:rPr>
          <w:rFonts w:eastAsia="Times New Roman"/>
        </w:rPr>
        <w:t xml:space="preserve"> including illness or injury</w:t>
      </w:r>
      <w:r w:rsidR="00166490">
        <w:rPr>
          <w:rFonts w:eastAsia="Times New Roman"/>
        </w:rPr>
        <w:t>,</w:t>
      </w:r>
      <w:r w:rsidR="00EC7921">
        <w:rPr>
          <w:rFonts w:eastAsia="Times New Roman"/>
        </w:rPr>
        <w:t xml:space="preserve"> to the ongoing mental health of </w:t>
      </w:r>
      <w:r w:rsidR="00DE65BC">
        <w:rPr>
          <w:rFonts w:eastAsia="Times New Roman"/>
        </w:rPr>
        <w:t xml:space="preserve">a </w:t>
      </w:r>
      <w:r w:rsidR="00DC5EA4">
        <w:rPr>
          <w:rFonts w:eastAsia="Times New Roman"/>
        </w:rPr>
        <w:t>person</w:t>
      </w:r>
      <w:r w:rsidR="0026669E">
        <w:rPr>
          <w:rFonts w:eastAsia="Times New Roman"/>
        </w:rPr>
        <w:t xml:space="preserve">. A </w:t>
      </w:r>
      <w:r w:rsidR="00EC7921">
        <w:t xml:space="preserve">Psychosocial </w:t>
      </w:r>
      <w:r w:rsidR="00A05346">
        <w:t xml:space="preserve">Risk </w:t>
      </w:r>
      <w:r w:rsidR="0026669E">
        <w:t xml:space="preserve">may arise from the conduct of </w:t>
      </w:r>
      <w:r w:rsidR="00320F7E">
        <w:t>P</w:t>
      </w:r>
      <w:r w:rsidR="0026669E">
        <w:t xml:space="preserve">eople at the Church, including interactions </w:t>
      </w:r>
      <w:r w:rsidR="001638FB">
        <w:t xml:space="preserve">and relationships </w:t>
      </w:r>
      <w:r w:rsidR="0026669E">
        <w:t xml:space="preserve">between its </w:t>
      </w:r>
      <w:r w:rsidR="00320F7E">
        <w:t>P</w:t>
      </w:r>
      <w:r w:rsidR="0026669E">
        <w:t>eople</w:t>
      </w:r>
      <w:r w:rsidR="007B7A0D">
        <w:t>, and from the activities of the Church</w:t>
      </w:r>
      <w:r w:rsidR="0026669E">
        <w:t xml:space="preserve">. </w:t>
      </w:r>
    </w:p>
    <w:p w14:paraId="17E21DAB" w14:textId="5B44E34D" w:rsidR="007B7A0D" w:rsidRDefault="00A90B00" w:rsidP="007B7A0D">
      <w:pPr>
        <w:jc w:val="both"/>
      </w:pPr>
      <w:r>
        <w:t>This could include</w:t>
      </w:r>
      <w:r w:rsidR="007B7A0D">
        <w:t xml:space="preserve">: </w:t>
      </w:r>
    </w:p>
    <w:p w14:paraId="5898DCBF" w14:textId="45128C8B" w:rsidR="007B7A0D" w:rsidRDefault="007B7A0D" w:rsidP="007B7A0D">
      <w:pPr>
        <w:pStyle w:val="ListParagraph"/>
        <w:numPr>
          <w:ilvl w:val="0"/>
          <w:numId w:val="22"/>
        </w:numPr>
        <w:jc w:val="both"/>
      </w:pPr>
      <w:r>
        <w:t>Lack of support</w:t>
      </w:r>
      <w:r w:rsidR="00492CC7">
        <w:t xml:space="preserve"> </w:t>
      </w:r>
      <w:r w:rsidR="00B463F1">
        <w:t>and clarity</w:t>
      </w:r>
      <w:r w:rsidR="00A05346">
        <w:t>.</w:t>
      </w:r>
    </w:p>
    <w:p w14:paraId="7B596AFE" w14:textId="7EFE2C7F" w:rsidR="007B7A0D" w:rsidRDefault="00B463F1" w:rsidP="007B7A0D">
      <w:pPr>
        <w:pStyle w:val="ListParagraph"/>
        <w:numPr>
          <w:ilvl w:val="0"/>
          <w:numId w:val="22"/>
        </w:numPr>
        <w:jc w:val="both"/>
      </w:pPr>
      <w:r>
        <w:t>A lack of procedural fairness</w:t>
      </w:r>
      <w:r w:rsidR="00CC0379">
        <w:t>, including poor consultation</w:t>
      </w:r>
      <w:r w:rsidR="00A05346">
        <w:t>.</w:t>
      </w:r>
    </w:p>
    <w:p w14:paraId="1790D386" w14:textId="454523E2" w:rsidR="00492CC7" w:rsidRDefault="00B463F1" w:rsidP="007B7A0D">
      <w:pPr>
        <w:pStyle w:val="ListParagraph"/>
        <w:numPr>
          <w:ilvl w:val="0"/>
          <w:numId w:val="22"/>
        </w:numPr>
        <w:jc w:val="both"/>
      </w:pPr>
      <w:r>
        <w:t>Conflict or poor relationships and interactions</w:t>
      </w:r>
      <w:r w:rsidR="00A05346">
        <w:t>.</w:t>
      </w:r>
    </w:p>
    <w:p w14:paraId="0234B313" w14:textId="36668F36" w:rsidR="007B7A0D" w:rsidRDefault="007B7A0D" w:rsidP="007B7A0D">
      <w:pPr>
        <w:pStyle w:val="ListParagraph"/>
        <w:numPr>
          <w:ilvl w:val="0"/>
          <w:numId w:val="22"/>
        </w:numPr>
        <w:jc w:val="both"/>
      </w:pPr>
      <w:r>
        <w:t xml:space="preserve">Bullying, including exclusion from a group. </w:t>
      </w:r>
    </w:p>
    <w:p w14:paraId="501DBE8E" w14:textId="087E8007" w:rsidR="007B7A0D" w:rsidRDefault="007B7A0D" w:rsidP="007B7A0D">
      <w:pPr>
        <w:pStyle w:val="ListParagraph"/>
        <w:numPr>
          <w:ilvl w:val="0"/>
          <w:numId w:val="22"/>
        </w:numPr>
        <w:jc w:val="both"/>
      </w:pPr>
      <w:r>
        <w:t>Harassment</w:t>
      </w:r>
      <w:r w:rsidR="00492CC7">
        <w:t xml:space="preserve"> </w:t>
      </w:r>
      <w:r w:rsidR="00B463F1">
        <w:t>and aggression</w:t>
      </w:r>
      <w:r w:rsidR="00A05346">
        <w:t>.</w:t>
      </w:r>
    </w:p>
    <w:p w14:paraId="44C52977" w14:textId="780247BC" w:rsidR="00465A87" w:rsidRDefault="0026669E" w:rsidP="00B27CFA">
      <w:r>
        <w:t xml:space="preserve">A Psychosocial </w:t>
      </w:r>
      <w:r w:rsidR="00A05346">
        <w:t>Risk</w:t>
      </w:r>
      <w:r>
        <w:t xml:space="preserve"> </w:t>
      </w:r>
      <w:r w:rsidR="00465A87">
        <w:t xml:space="preserve">may also arise from: </w:t>
      </w:r>
    </w:p>
    <w:p w14:paraId="3F0B12B1" w14:textId="0E896F6C" w:rsidR="00465A87" w:rsidRDefault="00EC7921" w:rsidP="00465A87">
      <w:pPr>
        <w:pStyle w:val="ListParagraph"/>
        <w:numPr>
          <w:ilvl w:val="0"/>
          <w:numId w:val="21"/>
        </w:numPr>
        <w:jc w:val="both"/>
      </w:pPr>
      <w:r w:rsidRPr="000A21F9">
        <w:t xml:space="preserve">The design or management of </w:t>
      </w:r>
      <w:r w:rsidR="007B7A0D">
        <w:t>Church activities</w:t>
      </w:r>
      <w:r w:rsidR="00DB34AE">
        <w:t>.</w:t>
      </w:r>
    </w:p>
    <w:p w14:paraId="17BB7471" w14:textId="4EDD3392" w:rsidR="00465A87" w:rsidRDefault="00EC7921" w:rsidP="00465A87">
      <w:pPr>
        <w:pStyle w:val="ListParagraph"/>
        <w:numPr>
          <w:ilvl w:val="0"/>
          <w:numId w:val="21"/>
        </w:numPr>
        <w:jc w:val="both"/>
      </w:pPr>
      <w:r w:rsidRPr="000A21F9">
        <w:t xml:space="preserve">The </w:t>
      </w:r>
      <w:r>
        <w:t>physical and social</w:t>
      </w:r>
      <w:r w:rsidRPr="000A21F9">
        <w:t xml:space="preserve"> environment</w:t>
      </w:r>
      <w:r w:rsidR="007B7A0D">
        <w:t xml:space="preserve"> at the Church</w:t>
      </w:r>
      <w:r w:rsidR="00DB34AE">
        <w:t>.</w:t>
      </w:r>
      <w:r w:rsidRPr="000A21F9">
        <w:t xml:space="preserve"> </w:t>
      </w:r>
    </w:p>
    <w:p w14:paraId="41564341" w14:textId="42ECF35C" w:rsidR="00EC7921" w:rsidRPr="000A21F9" w:rsidRDefault="00EC7921" w:rsidP="007B7A0D">
      <w:pPr>
        <w:pStyle w:val="ListParagraph"/>
        <w:numPr>
          <w:ilvl w:val="0"/>
          <w:numId w:val="21"/>
        </w:numPr>
        <w:jc w:val="both"/>
      </w:pPr>
      <w:r w:rsidRPr="000A21F9">
        <w:t>Plant</w:t>
      </w:r>
      <w:r>
        <w:t xml:space="preserve"> and equipment</w:t>
      </w:r>
      <w:r w:rsidR="007B7A0D">
        <w:t xml:space="preserve"> used by the Church</w:t>
      </w:r>
      <w:r w:rsidR="00DB34AE">
        <w:t>.</w:t>
      </w:r>
      <w:r w:rsidR="00107EA7" w:rsidRPr="00107EA7">
        <w:rPr>
          <w:rStyle w:val="EndnoteReference"/>
        </w:rPr>
        <w:t xml:space="preserve"> </w:t>
      </w:r>
      <w:r w:rsidR="00107EA7">
        <w:rPr>
          <w:rStyle w:val="EndnoteReference"/>
        </w:rPr>
        <w:endnoteReference w:id="2"/>
      </w:r>
    </w:p>
    <w:p w14:paraId="57E45884" w14:textId="425A90AC" w:rsidR="007B7A0D" w:rsidRPr="00F575CC" w:rsidRDefault="00A90B00" w:rsidP="009E48D5">
      <w:pPr>
        <w:spacing w:before="240" w:after="120"/>
      </w:pPr>
      <w:r w:rsidRPr="00F575CC">
        <w:rPr>
          <w:rFonts w:ascii="Franklin Gothic Demi" w:eastAsiaTheme="majorEastAsia" w:hAnsi="Franklin Gothic Demi" w:cstheme="majorBidi"/>
          <w:color w:val="002776"/>
          <w:sz w:val="26"/>
          <w:szCs w:val="26"/>
        </w:rPr>
        <w:t xml:space="preserve">Impact of Psychosocial </w:t>
      </w:r>
      <w:r w:rsidR="00A05346" w:rsidRPr="00F575CC">
        <w:rPr>
          <w:rFonts w:ascii="Franklin Gothic Demi" w:eastAsiaTheme="majorEastAsia" w:hAnsi="Franklin Gothic Demi" w:cstheme="majorBidi"/>
          <w:color w:val="002776"/>
          <w:sz w:val="26"/>
          <w:szCs w:val="26"/>
        </w:rPr>
        <w:t>Risks</w:t>
      </w:r>
    </w:p>
    <w:p w14:paraId="643E84D1" w14:textId="3534326B" w:rsidR="00F935A8" w:rsidRDefault="00342254" w:rsidP="008B3765">
      <w:pPr>
        <w:jc w:val="both"/>
      </w:pPr>
      <w:r>
        <w:t xml:space="preserve">Exposure to </w:t>
      </w:r>
      <w:r w:rsidR="00637901">
        <w:t xml:space="preserve">Psychosocial </w:t>
      </w:r>
      <w:r w:rsidR="00A05346">
        <w:t xml:space="preserve">Risks </w:t>
      </w:r>
      <w:r w:rsidR="00E20794">
        <w:t xml:space="preserve">can create </w:t>
      </w:r>
      <w:r w:rsidR="00FB4184">
        <w:t xml:space="preserve">feelings of isolation and </w:t>
      </w:r>
      <w:r w:rsidR="00E20794">
        <w:t>stress</w:t>
      </w:r>
      <w:r w:rsidR="00637901">
        <w:t xml:space="preserve">. While not injuries themselves, </w:t>
      </w:r>
      <w:r w:rsidR="00B7504A">
        <w:t xml:space="preserve">the cumulative impact of </w:t>
      </w:r>
      <w:r w:rsidR="00C30E7E">
        <w:t xml:space="preserve">prolonged exposure </w:t>
      </w:r>
      <w:r w:rsidR="00F836FD">
        <w:t>to th</w:t>
      </w:r>
      <w:r w:rsidR="00A90B00">
        <w:t>e</w:t>
      </w:r>
      <w:r w:rsidR="00F836FD">
        <w:t xml:space="preserve">se </w:t>
      </w:r>
      <w:r w:rsidR="00A90B00">
        <w:t>h</w:t>
      </w:r>
      <w:r w:rsidR="00F836FD">
        <w:t xml:space="preserve">azards can lead to injuries including </w:t>
      </w:r>
      <w:r w:rsidR="00EC7921" w:rsidRPr="001B1D65">
        <w:t xml:space="preserve">anxiety, depression, posttraumatic stress disorder </w:t>
      </w:r>
      <w:r w:rsidR="00A90B00">
        <w:t>(</w:t>
      </w:r>
      <w:r w:rsidR="00A90B00" w:rsidRPr="00A90B00">
        <w:t>PTSD</w:t>
      </w:r>
      <w:r w:rsidR="00A90B00">
        <w:t xml:space="preserve">) </w:t>
      </w:r>
      <w:r w:rsidR="00EC7921" w:rsidRPr="001B1D65">
        <w:t xml:space="preserve">and sleep disorders. </w:t>
      </w:r>
      <w:r w:rsidR="00C72987">
        <w:t>Psychosocial hazards can trigger a process of struggle, doubt and in some cases, a loss of fa</w:t>
      </w:r>
      <w:r w:rsidR="00A707E9">
        <w:t>i</w:t>
      </w:r>
      <w:r w:rsidR="00C72987">
        <w:t>th.</w:t>
      </w:r>
    </w:p>
    <w:p w14:paraId="4D1EEEEE" w14:textId="71F1CC7B" w:rsidR="00F935A8" w:rsidRDefault="00BB3383" w:rsidP="008B3765">
      <w:pPr>
        <w:jc w:val="both"/>
      </w:pPr>
      <w:r>
        <w:t xml:space="preserve">Mental harm suffered arising out of psychosocial </w:t>
      </w:r>
      <w:r w:rsidR="00C35A7D">
        <w:t xml:space="preserve">hazards </w:t>
      </w:r>
      <w:r w:rsidR="00EC7921" w:rsidRPr="001B1D65">
        <w:t xml:space="preserve">can </w:t>
      </w:r>
      <w:r w:rsidR="003211D3">
        <w:t xml:space="preserve">also lead to the development of physical ailments including </w:t>
      </w:r>
      <w:r w:rsidR="00EC7921" w:rsidRPr="001B1D65">
        <w:t>musculoskeletal and chronic fatigue disorders.</w:t>
      </w:r>
      <w:r w:rsidR="00F836FD">
        <w:rPr>
          <w:rStyle w:val="EndnoteReference"/>
        </w:rPr>
        <w:endnoteReference w:id="3"/>
      </w:r>
      <w:r w:rsidR="00FB4184">
        <w:t xml:space="preserve"> </w:t>
      </w:r>
      <w:r w:rsidR="00F935A8">
        <w:t xml:space="preserve"> </w:t>
      </w:r>
    </w:p>
    <w:p w14:paraId="47B8F662" w14:textId="6E8F2DA9" w:rsidR="00F935A8" w:rsidRPr="001B1D65" w:rsidRDefault="00F935A8" w:rsidP="008B3765">
      <w:pPr>
        <w:jc w:val="both"/>
      </w:pPr>
      <w:r>
        <w:t>A</w:t>
      </w:r>
      <w:r w:rsidR="00F575CC">
        <w:t>n</w:t>
      </w:r>
      <w:r>
        <w:t xml:space="preserve"> indictor of a person who may be at risk or affected by a Psychosocial </w:t>
      </w:r>
      <w:r w:rsidR="00A05346">
        <w:t>Risk</w:t>
      </w:r>
      <w:r>
        <w:t xml:space="preserve"> is disengagement from the congregation</w:t>
      </w:r>
      <w:r w:rsidR="00E25493">
        <w:t xml:space="preserve">, </w:t>
      </w:r>
      <w:r>
        <w:t xml:space="preserve">lack of motivation to participate in </w:t>
      </w:r>
      <w:r w:rsidR="00C61EFE">
        <w:t xml:space="preserve">congregation </w:t>
      </w:r>
      <w:r>
        <w:t>activities</w:t>
      </w:r>
      <w:r w:rsidR="00E25493">
        <w:t xml:space="preserve"> or a high turnover of both congregants and leadership</w:t>
      </w:r>
      <w:r>
        <w:t xml:space="preserve">. People who may be more at risk of </w:t>
      </w:r>
      <w:r w:rsidR="00B27CFA">
        <w:t>psychosocial harm</w:t>
      </w:r>
      <w:r>
        <w:t xml:space="preserve"> include young people, people with disabilities</w:t>
      </w:r>
      <w:r w:rsidR="006E3247">
        <w:t xml:space="preserve">, people who are culturally or linguistically diverse and people who are </w:t>
      </w:r>
      <w:r>
        <w:t xml:space="preserve">isolated from </w:t>
      </w:r>
      <w:r w:rsidR="006E3247">
        <w:t xml:space="preserve">other </w:t>
      </w:r>
      <w:r>
        <w:t>communities.</w:t>
      </w:r>
      <w:r w:rsidR="006E3247">
        <w:rPr>
          <w:rStyle w:val="EndnoteReference"/>
        </w:rPr>
        <w:endnoteReference w:id="4"/>
      </w:r>
      <w:r>
        <w:t xml:space="preserve"> </w:t>
      </w:r>
    </w:p>
    <w:p w14:paraId="688974B7" w14:textId="53C16F12" w:rsidR="004D668F" w:rsidRDefault="00843EE0" w:rsidP="009E48D5">
      <w:pPr>
        <w:pStyle w:val="Heading1"/>
        <w:spacing w:before="240" w:after="120"/>
        <w:jc w:val="both"/>
        <w:rPr>
          <w:rStyle w:val="Heading2Char"/>
          <w:rFonts w:ascii="Franklin Gothic Demi" w:hAnsi="Franklin Gothic Demi"/>
          <w:color w:val="002776"/>
          <w:sz w:val="26"/>
          <w:szCs w:val="26"/>
        </w:rPr>
      </w:pPr>
      <w:r>
        <w:t xml:space="preserve">Responding to </w:t>
      </w:r>
      <w:r w:rsidR="00297FAB" w:rsidRPr="000A21F9">
        <w:rPr>
          <w:rStyle w:val="Heading2Char"/>
          <w:rFonts w:ascii="Franklin Gothic Demi" w:hAnsi="Franklin Gothic Demi"/>
          <w:color w:val="002776"/>
          <w:sz w:val="26"/>
          <w:szCs w:val="26"/>
        </w:rPr>
        <w:t xml:space="preserve">Psychosocial </w:t>
      </w:r>
      <w:r w:rsidR="00A05346">
        <w:rPr>
          <w:rStyle w:val="Heading2Char"/>
          <w:rFonts w:ascii="Franklin Gothic Demi" w:hAnsi="Franklin Gothic Demi"/>
          <w:color w:val="002776"/>
          <w:sz w:val="26"/>
          <w:szCs w:val="26"/>
        </w:rPr>
        <w:t>Risks</w:t>
      </w:r>
      <w:r w:rsidR="00E37DC8" w:rsidRPr="000A21F9">
        <w:rPr>
          <w:rStyle w:val="Heading2Char"/>
          <w:rFonts w:ascii="Franklin Gothic Demi" w:hAnsi="Franklin Gothic Demi"/>
          <w:color w:val="002776"/>
          <w:sz w:val="26"/>
          <w:szCs w:val="26"/>
        </w:rPr>
        <w:t xml:space="preserve"> </w:t>
      </w:r>
    </w:p>
    <w:p w14:paraId="59A59AEB" w14:textId="1EC568F5" w:rsidR="00F935A8" w:rsidRDefault="00A90B00" w:rsidP="00A90B00">
      <w:pPr>
        <w:pStyle w:val="BodyText"/>
        <w:spacing w:after="160" w:line="280" w:lineRule="exact"/>
        <w:jc w:val="both"/>
        <w:rPr>
          <w:rFonts w:ascii="Palatino Linotype" w:eastAsiaTheme="minorEastAsia" w:hAnsi="Palatino Linotype" w:cs="Times New Roman"/>
          <w:sz w:val="20"/>
          <w:szCs w:val="20"/>
          <w:lang w:val="en-AU"/>
        </w:rPr>
      </w:pPr>
      <w:r>
        <w:rPr>
          <w:rFonts w:ascii="Palatino Linotype" w:hAnsi="Palatino Linotype"/>
          <w:sz w:val="20"/>
          <w:szCs w:val="20"/>
        </w:rPr>
        <w:t>The</w:t>
      </w:r>
      <w:r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 Church is committed to open communication with all </w:t>
      </w:r>
      <w:r w:rsidR="00320F7E">
        <w:rPr>
          <w:rFonts w:ascii="Palatino Linotype" w:eastAsiaTheme="minorEastAsia" w:hAnsi="Palatino Linotype" w:cs="Times New Roman"/>
          <w:sz w:val="20"/>
          <w:szCs w:val="20"/>
          <w:lang w:val="en-AU"/>
        </w:rPr>
        <w:t>P</w:t>
      </w:r>
      <w:r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eople and encourages </w:t>
      </w:r>
      <w:r w:rsidR="00320F7E">
        <w:rPr>
          <w:rFonts w:ascii="Palatino Linotype" w:eastAsiaTheme="minorEastAsia" w:hAnsi="Palatino Linotype" w:cs="Times New Roman"/>
          <w:sz w:val="20"/>
          <w:szCs w:val="20"/>
          <w:lang w:val="en-AU"/>
        </w:rPr>
        <w:t>P</w:t>
      </w:r>
      <w:r>
        <w:rPr>
          <w:rFonts w:ascii="Palatino Linotype" w:eastAsiaTheme="minorEastAsia" w:hAnsi="Palatino Linotype" w:cs="Times New Roman"/>
          <w:sz w:val="20"/>
          <w:szCs w:val="20"/>
          <w:lang w:val="en-AU"/>
        </w:rPr>
        <w:t>eople to raise any concern regarding any psychosocial issue</w:t>
      </w:r>
      <w:r w:rsidR="00C61EFE">
        <w:rPr>
          <w:rFonts w:ascii="Palatino Linotype" w:eastAsiaTheme="minorEastAsia" w:hAnsi="Palatino Linotype" w:cs="Times New Roman"/>
          <w:sz w:val="20"/>
          <w:szCs w:val="20"/>
          <w:lang w:val="en-AU"/>
        </w:rPr>
        <w:t>,</w:t>
      </w:r>
      <w:r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 express their views and contribute to decision making. </w:t>
      </w:r>
      <w:r w:rsidR="00F935A8">
        <w:rPr>
          <w:rFonts w:ascii="Palatino Linotype" w:eastAsiaTheme="minorEastAsia" w:hAnsi="Palatino Linotype" w:cs="Times New Roman"/>
          <w:sz w:val="20"/>
          <w:szCs w:val="20"/>
          <w:lang w:val="en-AU"/>
        </w:rPr>
        <w:t>Key in responding to any concern is early intervention</w:t>
      </w:r>
      <w:r w:rsidR="00A05346"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 to </w:t>
      </w:r>
      <w:r w:rsidR="00F935A8"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the </w:t>
      </w:r>
      <w:r w:rsidR="00320F7E">
        <w:rPr>
          <w:rFonts w:ascii="Palatino Linotype" w:eastAsiaTheme="minorEastAsia" w:hAnsi="Palatino Linotype" w:cs="Times New Roman"/>
          <w:sz w:val="20"/>
          <w:szCs w:val="20"/>
          <w:lang w:val="en-AU"/>
        </w:rPr>
        <w:t>P</w:t>
      </w:r>
      <w:r w:rsidR="00F935A8"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eople who may be affected by the </w:t>
      </w:r>
      <w:r w:rsidR="00A05346">
        <w:rPr>
          <w:rFonts w:ascii="Palatino Linotype" w:eastAsiaTheme="minorEastAsia" w:hAnsi="Palatino Linotype" w:cs="Times New Roman"/>
          <w:sz w:val="20"/>
          <w:szCs w:val="20"/>
          <w:lang w:val="en-AU"/>
        </w:rPr>
        <w:t>P</w:t>
      </w:r>
      <w:r w:rsidR="00F935A8"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sychosocial </w:t>
      </w:r>
      <w:r w:rsidR="00A05346">
        <w:rPr>
          <w:rFonts w:ascii="Palatino Linotype" w:eastAsiaTheme="minorEastAsia" w:hAnsi="Palatino Linotype" w:cs="Times New Roman"/>
          <w:sz w:val="20"/>
          <w:szCs w:val="20"/>
          <w:lang w:val="en-AU"/>
        </w:rPr>
        <w:t>Risk</w:t>
      </w:r>
      <w:r w:rsidR="00F935A8"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. </w:t>
      </w:r>
    </w:p>
    <w:p w14:paraId="577E7142" w14:textId="437B1AF8" w:rsidR="00113F0E" w:rsidRDefault="00113F0E" w:rsidP="00113F0E">
      <w:pPr>
        <w:jc w:val="both"/>
      </w:pPr>
      <w:r>
        <w:lastRenderedPageBreak/>
        <w:t xml:space="preserve">Any person of the Congregation may therefore make a grievance to express concerns, dissatisfaction or allegations regarding decisions, behaviours, conduct, services, or conditions in the Church, impacting them or other </w:t>
      </w:r>
      <w:r w:rsidR="00320F7E">
        <w:t>P</w:t>
      </w:r>
      <w:r>
        <w:t>eople. This includes interpersonal conflicts, misconduct, or concerns about organisational practices</w:t>
      </w:r>
      <w:r w:rsidR="009A7F28">
        <w:t xml:space="preserve">. </w:t>
      </w:r>
    </w:p>
    <w:p w14:paraId="4E8CEF8F" w14:textId="49E03BF7" w:rsidR="00565588" w:rsidRDefault="00113F0E" w:rsidP="00565588">
      <w:pPr>
        <w:pStyle w:val="BodyText"/>
        <w:spacing w:after="160" w:line="280" w:lineRule="exact"/>
        <w:jc w:val="both"/>
        <w:rPr>
          <w:rFonts w:ascii="Palatino Linotype" w:eastAsiaTheme="minorEastAsia" w:hAnsi="Palatino Linotype" w:cs="Times New Roman"/>
          <w:sz w:val="20"/>
          <w:szCs w:val="20"/>
          <w:lang w:val="en-AU"/>
        </w:rPr>
      </w:pPr>
      <w:r>
        <w:rPr>
          <w:rFonts w:ascii="Palatino Linotype" w:eastAsiaTheme="minorEastAsia" w:hAnsi="Palatino Linotype" w:cs="Times New Roman"/>
          <w:sz w:val="20"/>
          <w:szCs w:val="20"/>
          <w:lang w:val="en-AU"/>
        </w:rPr>
        <w:t>T</w:t>
      </w:r>
      <w:r w:rsidR="00A90B00" w:rsidRPr="00B27CFA">
        <w:rPr>
          <w:rFonts w:ascii="Palatino Linotype" w:eastAsiaTheme="minorEastAsia" w:hAnsi="Palatino Linotype" w:cs="Times New Roman"/>
          <w:sz w:val="20"/>
          <w:szCs w:val="20"/>
          <w:lang w:val="en-AU"/>
        </w:rPr>
        <w:t>he Church will respond</w:t>
      </w:r>
      <w:r w:rsidR="00F935A8"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 and support </w:t>
      </w:r>
      <w:r w:rsidR="00A90B00"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a person raising a </w:t>
      </w:r>
      <w:r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grievance </w:t>
      </w:r>
      <w:r w:rsidR="00A90B00">
        <w:rPr>
          <w:rFonts w:ascii="Palatino Linotype" w:eastAsiaTheme="minorEastAsia" w:hAnsi="Palatino Linotype" w:cs="Times New Roman"/>
          <w:sz w:val="20"/>
          <w:szCs w:val="20"/>
          <w:lang w:val="en-AU"/>
        </w:rPr>
        <w:t>in respect to a psychosocial issue</w:t>
      </w:r>
      <w:r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 by implementing the </w:t>
      </w:r>
      <w:r w:rsidR="002A6EC2">
        <w:rPr>
          <w:rFonts w:ascii="Palatino Linotype" w:eastAsiaTheme="minorEastAsia" w:hAnsi="Palatino Linotype" w:cs="Times New Roman"/>
          <w:sz w:val="20"/>
          <w:szCs w:val="20"/>
          <w:lang w:val="en-AU"/>
        </w:rPr>
        <w:t>following procedures</w:t>
      </w:r>
      <w:r w:rsidR="00565588">
        <w:rPr>
          <w:rFonts w:ascii="Palatino Linotype" w:eastAsiaTheme="minorEastAsia" w:hAnsi="Palatino Linotype" w:cs="Times New Roman"/>
          <w:sz w:val="20"/>
          <w:szCs w:val="20"/>
          <w:lang w:val="en-AU"/>
        </w:rPr>
        <w:t>:</w:t>
      </w:r>
    </w:p>
    <w:p w14:paraId="135A71C0" w14:textId="49E2961C" w:rsidR="00565588" w:rsidRDefault="00113F0E" w:rsidP="004E53F1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i/>
          <w:iCs/>
        </w:rPr>
      </w:pPr>
      <w:r>
        <w:rPr>
          <w:i/>
          <w:iCs/>
        </w:rPr>
        <w:t xml:space="preserve">Grievance </w:t>
      </w:r>
      <w:r w:rsidR="00C61EFE">
        <w:rPr>
          <w:i/>
          <w:iCs/>
        </w:rPr>
        <w:t xml:space="preserve">Procedure </w:t>
      </w:r>
    </w:p>
    <w:p w14:paraId="5E6CE1A1" w14:textId="235475B7" w:rsidR="009A7F28" w:rsidRDefault="00865BD5" w:rsidP="008F48D8">
      <w:pPr>
        <w:pStyle w:val="ListParagraph"/>
        <w:spacing w:after="120"/>
        <w:contextualSpacing w:val="0"/>
        <w:jc w:val="both"/>
      </w:pPr>
      <w:r>
        <w:t>This procedure</w:t>
      </w:r>
      <w:r w:rsidR="006E3247">
        <w:t xml:space="preserve"> outlines how a </w:t>
      </w:r>
      <w:r w:rsidR="00113F0E">
        <w:t xml:space="preserve">grievance </w:t>
      </w:r>
      <w:r w:rsidR="006E3247">
        <w:t>will be addressed</w:t>
      </w:r>
      <w:r w:rsidR="00737303">
        <w:t xml:space="preserve"> and resolved.</w:t>
      </w:r>
      <w:r w:rsidR="00B27CFA">
        <w:t xml:space="preserve"> </w:t>
      </w:r>
      <w:r w:rsidR="00B463F1">
        <w:t xml:space="preserve">Depending on the seriousness of the Complaint, informal and formal resolution processes are available. </w:t>
      </w:r>
      <w:r w:rsidR="00B27CFA">
        <w:t xml:space="preserve"> </w:t>
      </w:r>
    </w:p>
    <w:p w14:paraId="55D6F4F1" w14:textId="1B0F8243" w:rsidR="006E3247" w:rsidRDefault="006E3247">
      <w:pPr>
        <w:pStyle w:val="ListParagraph"/>
        <w:jc w:val="both"/>
      </w:pPr>
      <w:r>
        <w:t xml:space="preserve">An informal </w:t>
      </w:r>
      <w:r w:rsidR="00737303">
        <w:t xml:space="preserve">resolution </w:t>
      </w:r>
      <w:r>
        <w:t>may include:</w:t>
      </w:r>
    </w:p>
    <w:p w14:paraId="5F5E2FE0" w14:textId="68309615" w:rsidR="00671854" w:rsidRDefault="006E3247" w:rsidP="006E3247">
      <w:pPr>
        <w:pStyle w:val="ListParagraph"/>
        <w:numPr>
          <w:ilvl w:val="0"/>
          <w:numId w:val="25"/>
        </w:numPr>
        <w:jc w:val="both"/>
      </w:pPr>
      <w:r>
        <w:t xml:space="preserve">Meeting with the person who has given rise to the </w:t>
      </w:r>
      <w:r w:rsidR="00113F0E">
        <w:t>grievance</w:t>
      </w:r>
      <w:r w:rsidR="00671854">
        <w:t>.</w:t>
      </w:r>
    </w:p>
    <w:p w14:paraId="34BB1FF8" w14:textId="72D93C16" w:rsidR="006E3247" w:rsidRDefault="00671854" w:rsidP="008F48D8">
      <w:pPr>
        <w:pStyle w:val="ListParagraph"/>
        <w:numPr>
          <w:ilvl w:val="0"/>
          <w:numId w:val="25"/>
        </w:numPr>
        <w:spacing w:after="120"/>
        <w:ind w:left="1491" w:hanging="357"/>
        <w:contextualSpacing w:val="0"/>
        <w:jc w:val="both"/>
      </w:pPr>
      <w:r>
        <w:t>Meeting with the Congregation Leader.</w:t>
      </w:r>
      <w:r w:rsidR="006E3247">
        <w:t xml:space="preserve"> </w:t>
      </w:r>
    </w:p>
    <w:p w14:paraId="5DA52CD1" w14:textId="71A2C1E3" w:rsidR="00671854" w:rsidRDefault="00671854" w:rsidP="00671854">
      <w:pPr>
        <w:pStyle w:val="ListParagraph"/>
        <w:jc w:val="both"/>
      </w:pPr>
      <w:r>
        <w:t xml:space="preserve">A formal </w:t>
      </w:r>
      <w:r w:rsidR="00737303">
        <w:t>resolution</w:t>
      </w:r>
      <w:r>
        <w:t xml:space="preserve"> may include:</w:t>
      </w:r>
    </w:p>
    <w:p w14:paraId="333B0D4C" w14:textId="2CAA32CE" w:rsidR="00671854" w:rsidRDefault="000D5AE4" w:rsidP="00671854">
      <w:pPr>
        <w:pStyle w:val="ListParagraph"/>
        <w:numPr>
          <w:ilvl w:val="0"/>
          <w:numId w:val="28"/>
        </w:numPr>
        <w:jc w:val="both"/>
      </w:pPr>
      <w:r>
        <w:t xml:space="preserve">Referring </w:t>
      </w:r>
      <w:r w:rsidR="00671854">
        <w:t>the</w:t>
      </w:r>
      <w:r w:rsidR="00113F0E">
        <w:t xml:space="preserve"> grievance </w:t>
      </w:r>
      <w:r w:rsidR="00671854">
        <w:t xml:space="preserve">to the </w:t>
      </w:r>
      <w:r w:rsidR="00C61EFE">
        <w:t>Session</w:t>
      </w:r>
      <w:r w:rsidR="00671854">
        <w:t xml:space="preserve">.  </w:t>
      </w:r>
    </w:p>
    <w:p w14:paraId="2C1F1EC2" w14:textId="186BD57E" w:rsidR="00113F0E" w:rsidRDefault="000D5AE4" w:rsidP="009A7F28">
      <w:pPr>
        <w:pStyle w:val="ListParagraph"/>
        <w:numPr>
          <w:ilvl w:val="0"/>
          <w:numId w:val="28"/>
        </w:numPr>
        <w:jc w:val="both"/>
      </w:pPr>
      <w:r>
        <w:t>Referring</w:t>
      </w:r>
      <w:r w:rsidRPr="00320F7E">
        <w:t xml:space="preserve"> </w:t>
      </w:r>
      <w:r w:rsidR="00671854" w:rsidRPr="00320F7E">
        <w:t xml:space="preserve">the </w:t>
      </w:r>
      <w:r w:rsidR="00113F0E" w:rsidRPr="00320F7E">
        <w:t xml:space="preserve">grievance </w:t>
      </w:r>
      <w:r w:rsidR="00671854" w:rsidRPr="00320F7E">
        <w:t>to the Presbytery.</w:t>
      </w:r>
    </w:p>
    <w:p w14:paraId="070CED0D" w14:textId="77777777" w:rsidR="00C61EFE" w:rsidRPr="00B27CFA" w:rsidRDefault="00565588" w:rsidP="008F48D8">
      <w:pPr>
        <w:pStyle w:val="ListParagraph"/>
        <w:numPr>
          <w:ilvl w:val="0"/>
          <w:numId w:val="13"/>
        </w:numPr>
        <w:spacing w:before="360" w:after="120"/>
        <w:ind w:left="714" w:hanging="357"/>
        <w:contextualSpacing w:val="0"/>
        <w:jc w:val="both"/>
      </w:pPr>
      <w:r w:rsidRPr="00B27CFA">
        <w:rPr>
          <w:i/>
          <w:iCs/>
        </w:rPr>
        <w:t xml:space="preserve">Procedure for Conducting a </w:t>
      </w:r>
      <w:r w:rsidR="005D38AD" w:rsidRPr="00C61EFE">
        <w:rPr>
          <w:i/>
          <w:iCs/>
        </w:rPr>
        <w:t>Psychosocial</w:t>
      </w:r>
      <w:r w:rsidR="005D38AD" w:rsidRPr="00B27CFA">
        <w:rPr>
          <w:i/>
          <w:iCs/>
        </w:rPr>
        <w:t xml:space="preserve"> </w:t>
      </w:r>
      <w:r w:rsidRPr="00C61EFE">
        <w:rPr>
          <w:i/>
          <w:iCs/>
        </w:rPr>
        <w:t xml:space="preserve">Health and Safety </w:t>
      </w:r>
      <w:r w:rsidRPr="00B27CFA">
        <w:rPr>
          <w:i/>
          <w:iCs/>
        </w:rPr>
        <w:t>Risk Assessment</w:t>
      </w:r>
    </w:p>
    <w:p w14:paraId="5C6C82EB" w14:textId="3CFBE668" w:rsidR="00E37DC8" w:rsidRDefault="00865BD5" w:rsidP="00B27CFA">
      <w:pPr>
        <w:pStyle w:val="ListParagraph"/>
        <w:jc w:val="both"/>
      </w:pPr>
      <w:r>
        <w:t xml:space="preserve">This </w:t>
      </w:r>
      <w:r w:rsidR="00565588">
        <w:t>procedure appl</w:t>
      </w:r>
      <w:r w:rsidR="00E055B9">
        <w:t xml:space="preserve">ies </w:t>
      </w:r>
      <w:r w:rsidR="00565588">
        <w:t>a risk management process</w:t>
      </w:r>
      <w:r w:rsidR="00E055B9">
        <w:t xml:space="preserve"> to address</w:t>
      </w:r>
      <w:r w:rsidR="00B27CFA">
        <w:t>ing</w:t>
      </w:r>
      <w:r w:rsidR="00E055B9">
        <w:t xml:space="preserve"> </w:t>
      </w:r>
      <w:r w:rsidR="00C61EFE">
        <w:t>p</w:t>
      </w:r>
      <w:r w:rsidR="00E055B9">
        <w:t xml:space="preserve">sychosocial issues and will </w:t>
      </w:r>
      <w:r w:rsidR="00565588">
        <w:t>implement</w:t>
      </w:r>
      <w:r w:rsidR="00E055B9">
        <w:t xml:space="preserve"> </w:t>
      </w:r>
      <w:r w:rsidR="00565588">
        <w:t xml:space="preserve">the following </w:t>
      </w:r>
      <w:r w:rsidR="00E352D4">
        <w:t xml:space="preserve">steps: </w:t>
      </w:r>
    </w:p>
    <w:p w14:paraId="1936C2C5" w14:textId="1FBC1CCE" w:rsidR="00180945" w:rsidRDefault="00180945" w:rsidP="00B27CFA">
      <w:pPr>
        <w:pStyle w:val="ListParagraph"/>
        <w:numPr>
          <w:ilvl w:val="0"/>
          <w:numId w:val="29"/>
        </w:numPr>
        <w:jc w:val="both"/>
      </w:pPr>
      <w:r>
        <w:t xml:space="preserve">Identify </w:t>
      </w:r>
      <w:r w:rsidR="00565588">
        <w:t xml:space="preserve">the </w:t>
      </w:r>
      <w:r>
        <w:t>Psychosocial Hazard</w:t>
      </w:r>
      <w:r w:rsidR="00865BD5">
        <w:t>.</w:t>
      </w:r>
      <w:r>
        <w:t xml:space="preserve"> </w:t>
      </w:r>
    </w:p>
    <w:p w14:paraId="469F08E7" w14:textId="41C7D27F" w:rsidR="00180945" w:rsidRDefault="00180945" w:rsidP="00B27CFA">
      <w:pPr>
        <w:pStyle w:val="ListParagraph"/>
        <w:numPr>
          <w:ilvl w:val="0"/>
          <w:numId w:val="29"/>
        </w:numPr>
        <w:jc w:val="both"/>
      </w:pPr>
      <w:r>
        <w:t xml:space="preserve">Assess </w:t>
      </w:r>
      <w:r w:rsidR="00565588">
        <w:t>the r</w:t>
      </w:r>
      <w:r>
        <w:t xml:space="preserve">isks </w:t>
      </w:r>
      <w:r w:rsidR="00565588">
        <w:t xml:space="preserve">to </w:t>
      </w:r>
      <w:r w:rsidR="00320F7E">
        <w:t>P</w:t>
      </w:r>
      <w:r w:rsidR="00565588">
        <w:t>eople arising from the Psychosocial Hazard.</w:t>
      </w:r>
    </w:p>
    <w:p w14:paraId="609C37AC" w14:textId="134678D8" w:rsidR="00180945" w:rsidRDefault="00565588" w:rsidP="00B27CFA">
      <w:pPr>
        <w:pStyle w:val="ListParagraph"/>
        <w:numPr>
          <w:ilvl w:val="0"/>
          <w:numId w:val="29"/>
        </w:numPr>
        <w:jc w:val="both"/>
      </w:pPr>
      <w:r>
        <w:t>Develop measures to eliminate</w:t>
      </w:r>
      <w:r w:rsidR="00B27CFA">
        <w:t xml:space="preserve"> or, where not practicable, minimise and control the psychosocial risk. </w:t>
      </w:r>
      <w:r>
        <w:t xml:space="preserve"> </w:t>
      </w:r>
    </w:p>
    <w:p w14:paraId="0216A3FE" w14:textId="4370F507" w:rsidR="00180945" w:rsidRDefault="00865BD5" w:rsidP="00B27CFA">
      <w:pPr>
        <w:pStyle w:val="ListParagraph"/>
        <w:numPr>
          <w:ilvl w:val="0"/>
          <w:numId w:val="29"/>
        </w:numPr>
        <w:jc w:val="both"/>
      </w:pPr>
      <w:r>
        <w:t>Monitor and r</w:t>
      </w:r>
      <w:r w:rsidR="00180945">
        <w:t xml:space="preserve">eview </w:t>
      </w:r>
      <w:r w:rsidR="00565588">
        <w:t>the m</w:t>
      </w:r>
      <w:r w:rsidR="00180945">
        <w:t xml:space="preserve">easures </w:t>
      </w:r>
      <w:r>
        <w:t xml:space="preserve">to ensure they remain effective in addressing the </w:t>
      </w:r>
      <w:r w:rsidR="00A05346">
        <w:t>P</w:t>
      </w:r>
      <w:r>
        <w:t xml:space="preserve">sychosocial </w:t>
      </w:r>
      <w:r w:rsidR="00A05346">
        <w:t>R</w:t>
      </w:r>
      <w:r>
        <w:t xml:space="preserve">isk. </w:t>
      </w:r>
    </w:p>
    <w:p w14:paraId="3E413CE1" w14:textId="09351D5A" w:rsidR="00865BD5" w:rsidRDefault="00865BD5" w:rsidP="00B27CFA">
      <w:pPr>
        <w:pStyle w:val="ListParagraph"/>
        <w:numPr>
          <w:ilvl w:val="0"/>
          <w:numId w:val="29"/>
        </w:numPr>
        <w:jc w:val="both"/>
      </w:pPr>
      <w:r>
        <w:t xml:space="preserve">Consult with </w:t>
      </w:r>
      <w:r w:rsidR="00320F7E">
        <w:t>P</w:t>
      </w:r>
      <w:r>
        <w:t>eople through th</w:t>
      </w:r>
      <w:r w:rsidR="002A6EC2">
        <w:t>is</w:t>
      </w:r>
      <w:r>
        <w:t xml:space="preserve"> risk management process. </w:t>
      </w:r>
    </w:p>
    <w:p w14:paraId="4976A2DA" w14:textId="078744F4" w:rsidR="007B3D35" w:rsidRDefault="00865BD5" w:rsidP="007A6B2F">
      <w:pPr>
        <w:pStyle w:val="BodyText"/>
        <w:spacing w:after="160" w:line="280" w:lineRule="exact"/>
        <w:jc w:val="both"/>
        <w:rPr>
          <w:rFonts w:ascii="Palatino Linotype" w:eastAsiaTheme="minorEastAsia" w:hAnsi="Palatino Linotype" w:cs="Times New Roman"/>
          <w:sz w:val="20"/>
          <w:szCs w:val="20"/>
          <w:lang w:val="en-AU"/>
        </w:rPr>
      </w:pPr>
      <w:r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To </w:t>
      </w:r>
      <w:r w:rsidR="00024BE3"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assist </w:t>
      </w:r>
      <w:r>
        <w:rPr>
          <w:rFonts w:ascii="Palatino Linotype" w:eastAsiaTheme="minorEastAsia" w:hAnsi="Palatino Linotype" w:cs="Times New Roman"/>
          <w:sz w:val="20"/>
          <w:szCs w:val="20"/>
          <w:lang w:val="en-AU"/>
        </w:rPr>
        <w:t>the Church</w:t>
      </w:r>
      <w:r w:rsidR="00B27CFA"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 in</w:t>
      </w:r>
      <w:r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 address</w:t>
      </w:r>
      <w:r w:rsidR="00B27CFA">
        <w:rPr>
          <w:rFonts w:ascii="Palatino Linotype" w:eastAsiaTheme="minorEastAsia" w:hAnsi="Palatino Linotype" w:cs="Times New Roman"/>
          <w:sz w:val="20"/>
          <w:szCs w:val="20"/>
          <w:lang w:val="en-AU"/>
        </w:rPr>
        <w:t>ing</w:t>
      </w:r>
      <w:r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 any </w:t>
      </w:r>
      <w:r w:rsidR="006D74BC">
        <w:rPr>
          <w:rFonts w:ascii="Palatino Linotype" w:eastAsiaTheme="minorEastAsia" w:hAnsi="Palatino Linotype" w:cs="Times New Roman"/>
          <w:sz w:val="20"/>
          <w:szCs w:val="20"/>
          <w:lang w:val="en-AU"/>
        </w:rPr>
        <w:t>psychosocial hazards</w:t>
      </w:r>
      <w:r w:rsidR="002A6EC2"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 arising from the activities of the Church</w:t>
      </w:r>
      <w:r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, </w:t>
      </w:r>
      <w:r w:rsidR="002A6EC2"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the </w:t>
      </w:r>
      <w:r w:rsidR="00BF3A08">
        <w:rPr>
          <w:rFonts w:ascii="Palatino Linotype" w:eastAsiaTheme="minorEastAsia" w:hAnsi="Palatino Linotype" w:cs="Times New Roman"/>
          <w:sz w:val="20"/>
          <w:szCs w:val="20"/>
          <w:lang w:val="en-AU"/>
        </w:rPr>
        <w:t>following</w:t>
      </w:r>
      <w:r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 tools</w:t>
      </w:r>
      <w:r w:rsidR="007C6A3C"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 apply</w:t>
      </w:r>
      <w:r w:rsidR="00BF3A08">
        <w:rPr>
          <w:rFonts w:ascii="Palatino Linotype" w:eastAsiaTheme="minorEastAsia" w:hAnsi="Palatino Linotype" w:cs="Times New Roman"/>
          <w:sz w:val="20"/>
          <w:szCs w:val="20"/>
          <w:lang w:val="en-AU"/>
        </w:rPr>
        <w:t xml:space="preserve">: </w:t>
      </w:r>
    </w:p>
    <w:p w14:paraId="6D1DB336" w14:textId="47936A30" w:rsidR="00C61EFE" w:rsidRPr="00B27CFA" w:rsidRDefault="00152A17" w:rsidP="008F48D8">
      <w:pPr>
        <w:pStyle w:val="ListParagraph"/>
        <w:numPr>
          <w:ilvl w:val="0"/>
          <w:numId w:val="19"/>
        </w:numPr>
        <w:spacing w:after="120"/>
        <w:ind w:left="851" w:hanging="567"/>
        <w:contextualSpacing w:val="0"/>
        <w:jc w:val="both"/>
      </w:pPr>
      <w:r w:rsidRPr="00B27CFA">
        <w:rPr>
          <w:i/>
          <w:iCs/>
        </w:rPr>
        <w:t>Congregational Survey</w:t>
      </w:r>
    </w:p>
    <w:p w14:paraId="61B943FA" w14:textId="59C53531" w:rsidR="00152A17" w:rsidRDefault="00865BD5" w:rsidP="00B27CFA">
      <w:pPr>
        <w:pStyle w:val="ListParagraph"/>
        <w:ind w:left="851"/>
        <w:contextualSpacing w:val="0"/>
        <w:jc w:val="both"/>
      </w:pPr>
      <w:r>
        <w:t xml:space="preserve">This survey is to assist </w:t>
      </w:r>
      <w:r w:rsidR="004E01F0">
        <w:t xml:space="preserve">in </w:t>
      </w:r>
      <w:r w:rsidR="00D143B6">
        <w:t>identif</w:t>
      </w:r>
      <w:r>
        <w:t>y</w:t>
      </w:r>
      <w:r w:rsidR="004E01F0">
        <w:t>ing</w:t>
      </w:r>
      <w:r>
        <w:t xml:space="preserve"> </w:t>
      </w:r>
      <w:r w:rsidR="002A6EC2">
        <w:t xml:space="preserve">any </w:t>
      </w:r>
      <w:r>
        <w:t>psychosocial</w:t>
      </w:r>
      <w:r w:rsidDel="00865BD5">
        <w:t xml:space="preserve"> </w:t>
      </w:r>
      <w:r>
        <w:t xml:space="preserve">hazards and </w:t>
      </w:r>
      <w:r w:rsidR="00D143B6">
        <w:t>risks</w:t>
      </w:r>
      <w:r w:rsidR="002A6EC2">
        <w:t xml:space="preserve"> that might arise from the activities of the Church</w:t>
      </w:r>
      <w:r>
        <w:t>.</w:t>
      </w:r>
    </w:p>
    <w:p w14:paraId="0DF53E3E" w14:textId="1BE8CB20" w:rsidR="002A6EC2" w:rsidRPr="00082C62" w:rsidRDefault="00152A17" w:rsidP="008F48D8">
      <w:pPr>
        <w:pStyle w:val="ListParagraph"/>
        <w:numPr>
          <w:ilvl w:val="0"/>
          <w:numId w:val="19"/>
        </w:numPr>
        <w:spacing w:after="120"/>
        <w:ind w:left="851" w:hanging="567"/>
        <w:contextualSpacing w:val="0"/>
        <w:jc w:val="both"/>
        <w:rPr>
          <w:i/>
          <w:iCs/>
        </w:rPr>
      </w:pPr>
      <w:r w:rsidRPr="00082C62">
        <w:rPr>
          <w:i/>
          <w:iCs/>
        </w:rPr>
        <w:t>Training Material</w:t>
      </w:r>
      <w:r w:rsidR="002A6EC2" w:rsidRPr="00082C62">
        <w:rPr>
          <w:i/>
          <w:iCs/>
        </w:rPr>
        <w:t>s</w:t>
      </w:r>
    </w:p>
    <w:p w14:paraId="241B36C3" w14:textId="46473B5B" w:rsidR="00C64621" w:rsidRDefault="00865BD5" w:rsidP="00C64621">
      <w:pPr>
        <w:pStyle w:val="ListParagraph"/>
        <w:ind w:left="851"/>
        <w:jc w:val="both"/>
      </w:pPr>
      <w:r>
        <w:t xml:space="preserve">These </w:t>
      </w:r>
      <w:r w:rsidR="002A6EC2">
        <w:t xml:space="preserve">materials are to </w:t>
      </w:r>
      <w:r w:rsidR="005134C6">
        <w:t>train</w:t>
      </w:r>
      <w:r w:rsidR="00152A17">
        <w:t xml:space="preserve"> Elders</w:t>
      </w:r>
      <w:r>
        <w:t>, the Committee of Management</w:t>
      </w:r>
      <w:r w:rsidR="00152A17">
        <w:t xml:space="preserve"> and </w:t>
      </w:r>
      <w:r>
        <w:t>others who exercise leadership</w:t>
      </w:r>
      <w:r w:rsidR="00F61DFE">
        <w:t xml:space="preserve"> </w:t>
      </w:r>
      <w:r w:rsidR="004A195F">
        <w:t xml:space="preserve">authority </w:t>
      </w:r>
      <w:r w:rsidR="00F61DFE">
        <w:t>at the Church</w:t>
      </w:r>
      <w:r>
        <w:t>, on implementing a risk management approach to address</w:t>
      </w:r>
      <w:r w:rsidR="00B27CFA">
        <w:t xml:space="preserve"> </w:t>
      </w:r>
      <w:r w:rsidR="00A05346">
        <w:t>P</w:t>
      </w:r>
      <w:r w:rsidR="00B27CFA">
        <w:t xml:space="preserve">sychosocial </w:t>
      </w:r>
      <w:r w:rsidR="00A05346">
        <w:t>R</w:t>
      </w:r>
      <w:r w:rsidR="00B27CFA">
        <w:t>isks and respond to complaints.</w:t>
      </w:r>
    </w:p>
    <w:p w14:paraId="186C9AFB" w14:textId="77777777" w:rsidR="00C64621" w:rsidRDefault="00C64621" w:rsidP="00C64621">
      <w:pPr>
        <w:pStyle w:val="ListParagraph"/>
        <w:ind w:left="851"/>
        <w:jc w:val="both"/>
      </w:pPr>
    </w:p>
    <w:p w14:paraId="0F21F8AD" w14:textId="77777777" w:rsidR="00391B83" w:rsidRDefault="00391B83" w:rsidP="002556A3">
      <w:pPr>
        <w:jc w:val="both"/>
      </w:pPr>
    </w:p>
    <w:p w14:paraId="05BB1BEE" w14:textId="77777777" w:rsidR="004E0189" w:rsidRDefault="004E0189">
      <w:pPr>
        <w:spacing w:after="0" w:line="240" w:lineRule="auto"/>
        <w:rPr>
          <w:rStyle w:val="Heading2Char"/>
          <w:rFonts w:ascii="Franklin Gothic Demi" w:hAnsi="Franklin Gothic Demi"/>
          <w:color w:val="002776"/>
          <w:sz w:val="26"/>
          <w:szCs w:val="26"/>
        </w:rPr>
      </w:pPr>
      <w:r>
        <w:rPr>
          <w:rStyle w:val="Heading2Char"/>
          <w:rFonts w:ascii="Franklin Gothic Demi" w:hAnsi="Franklin Gothic Demi"/>
          <w:color w:val="002776"/>
          <w:sz w:val="26"/>
          <w:szCs w:val="26"/>
        </w:rPr>
        <w:br w:type="page"/>
      </w:r>
    </w:p>
    <w:p w14:paraId="034E691D" w14:textId="403D2B83" w:rsidR="00F61DFE" w:rsidRPr="00B27CFA" w:rsidRDefault="00F61DFE" w:rsidP="009E48D5">
      <w:pPr>
        <w:pStyle w:val="ListParagraph"/>
        <w:spacing w:before="240" w:after="120"/>
        <w:ind w:left="0"/>
        <w:contextualSpacing w:val="0"/>
        <w:jc w:val="both"/>
        <w:rPr>
          <w:rStyle w:val="Heading2Char"/>
          <w:rFonts w:ascii="Franklin Gothic Demi" w:hAnsi="Franklin Gothic Demi"/>
          <w:color w:val="002776"/>
          <w:sz w:val="26"/>
          <w:szCs w:val="26"/>
        </w:rPr>
      </w:pPr>
      <w:r w:rsidRPr="00B27CFA">
        <w:rPr>
          <w:rStyle w:val="Heading2Char"/>
          <w:rFonts w:ascii="Franklin Gothic Demi" w:hAnsi="Franklin Gothic Demi"/>
          <w:color w:val="002776"/>
          <w:sz w:val="26"/>
          <w:szCs w:val="26"/>
        </w:rPr>
        <w:lastRenderedPageBreak/>
        <w:t>Authority</w:t>
      </w:r>
    </w:p>
    <w:p w14:paraId="585B3497" w14:textId="77777777" w:rsidR="00F61DFE" w:rsidRDefault="00F61DFE" w:rsidP="00F61DFE">
      <w:pPr>
        <w:pStyle w:val="ListParagraph"/>
        <w:ind w:left="0"/>
        <w:jc w:val="both"/>
      </w:pPr>
    </w:p>
    <w:p w14:paraId="43F88FA0" w14:textId="44C2266E" w:rsidR="00F61DFE" w:rsidRDefault="00F61DFE" w:rsidP="00F61DFE">
      <w:pPr>
        <w:pStyle w:val="ListParagraph"/>
        <w:ind w:left="0"/>
        <w:jc w:val="both"/>
      </w:pPr>
      <w:r>
        <w:t xml:space="preserve">This Policy is approved for </w:t>
      </w:r>
      <w:r w:rsidR="00D523F3">
        <w:t xml:space="preserve">the </w:t>
      </w:r>
      <w:r>
        <w:t xml:space="preserve">use </w:t>
      </w:r>
      <w:r w:rsidR="00D523F3">
        <w:t xml:space="preserve">of </w:t>
      </w:r>
      <w:r>
        <w:t>the Church by:</w:t>
      </w:r>
    </w:p>
    <w:p w14:paraId="656D0265" w14:textId="77777777" w:rsidR="00F61DFE" w:rsidRDefault="00F61DFE" w:rsidP="00F61DFE">
      <w:pPr>
        <w:pStyle w:val="ListParagraph"/>
        <w:ind w:left="0"/>
        <w:jc w:val="both"/>
      </w:pPr>
    </w:p>
    <w:p w14:paraId="0EA9DD61" w14:textId="4817D05A" w:rsidR="00F61DFE" w:rsidRPr="00B27CFA" w:rsidRDefault="004E0189" w:rsidP="00F61DFE">
      <w:pPr>
        <w:pStyle w:val="ListParagraph"/>
        <w:ind w:left="0"/>
        <w:jc w:val="both"/>
        <w:rPr>
          <w:b/>
          <w:bCs/>
        </w:rPr>
      </w:pPr>
      <w:r>
        <w:rPr>
          <w:b/>
          <w:bCs/>
        </w:rPr>
        <w:t xml:space="preserve">Congregation </w:t>
      </w:r>
      <w:r w:rsidR="00F61DFE" w:rsidRPr="00B27CFA">
        <w:rPr>
          <w:b/>
          <w:bCs/>
        </w:rPr>
        <w:t>Name</w:t>
      </w:r>
    </w:p>
    <w:p w14:paraId="703D92A3" w14:textId="77777777" w:rsidR="00F61DFE" w:rsidRDefault="00F61DFE" w:rsidP="00F61DFE">
      <w:pPr>
        <w:pStyle w:val="ListParagraph"/>
        <w:ind w:left="0"/>
        <w:jc w:val="both"/>
      </w:pPr>
    </w:p>
    <w:p w14:paraId="5A9A0194" w14:textId="09463BBE" w:rsidR="00F61DFE" w:rsidRDefault="00F61DFE" w:rsidP="00F61DFE">
      <w:pPr>
        <w:pStyle w:val="ListParagraph"/>
        <w:ind w:left="0"/>
        <w:jc w:val="both"/>
      </w:pPr>
      <w:r>
        <w:t>____________________________________________</w:t>
      </w:r>
    </w:p>
    <w:p w14:paraId="3400C751" w14:textId="77777777" w:rsidR="004E0189" w:rsidRDefault="004E0189" w:rsidP="00F61DFE">
      <w:pPr>
        <w:pStyle w:val="ListParagraph"/>
        <w:ind w:left="0"/>
        <w:jc w:val="both"/>
      </w:pPr>
    </w:p>
    <w:p w14:paraId="10F9F626" w14:textId="77777777" w:rsidR="004E0189" w:rsidRDefault="004E0189" w:rsidP="00F61DFE">
      <w:pPr>
        <w:pStyle w:val="ListParagraph"/>
        <w:ind w:left="0"/>
        <w:jc w:val="both"/>
      </w:pPr>
    </w:p>
    <w:p w14:paraId="16CC5A00" w14:textId="6ACF9E47" w:rsidR="004E0189" w:rsidRPr="004E0189" w:rsidRDefault="004E0189" w:rsidP="00F61DFE">
      <w:pPr>
        <w:pStyle w:val="ListParagraph"/>
        <w:ind w:left="0"/>
        <w:jc w:val="both"/>
        <w:rPr>
          <w:b/>
          <w:bCs/>
        </w:rPr>
      </w:pPr>
      <w:r w:rsidRPr="004E0189">
        <w:rPr>
          <w:b/>
          <w:bCs/>
        </w:rPr>
        <w:t>Name of Person Signing</w:t>
      </w:r>
    </w:p>
    <w:p w14:paraId="785173A9" w14:textId="77777777" w:rsidR="004E0189" w:rsidRDefault="004E0189" w:rsidP="00F61DFE">
      <w:pPr>
        <w:pStyle w:val="ListParagraph"/>
        <w:ind w:left="0"/>
        <w:jc w:val="both"/>
      </w:pPr>
    </w:p>
    <w:p w14:paraId="3B152DFA" w14:textId="77777777" w:rsidR="004E0189" w:rsidRDefault="004E0189" w:rsidP="004E0189">
      <w:pPr>
        <w:pStyle w:val="ListParagraph"/>
        <w:ind w:left="0"/>
        <w:jc w:val="both"/>
      </w:pPr>
      <w:r>
        <w:t>____________________________________________</w:t>
      </w:r>
    </w:p>
    <w:p w14:paraId="0F0B539B" w14:textId="77777777" w:rsidR="004E0189" w:rsidRDefault="004E0189" w:rsidP="00F61DFE">
      <w:pPr>
        <w:pStyle w:val="ListParagraph"/>
        <w:ind w:left="0"/>
        <w:jc w:val="both"/>
      </w:pPr>
    </w:p>
    <w:p w14:paraId="5004ABAC" w14:textId="6D43DDF4" w:rsidR="00F61DFE" w:rsidRDefault="00F61DFE" w:rsidP="00F61DFE">
      <w:pPr>
        <w:pStyle w:val="ListParagraph"/>
        <w:ind w:left="0"/>
        <w:jc w:val="both"/>
      </w:pPr>
    </w:p>
    <w:p w14:paraId="5543FB5E" w14:textId="07F0FC1F" w:rsidR="00F61DFE" w:rsidRPr="00B27CFA" w:rsidRDefault="00F61DFE" w:rsidP="00B27CFA">
      <w:pPr>
        <w:pStyle w:val="ListParagraph"/>
        <w:ind w:left="0"/>
        <w:jc w:val="both"/>
        <w:rPr>
          <w:b/>
          <w:bCs/>
        </w:rPr>
      </w:pPr>
      <w:r w:rsidRPr="00B27CFA">
        <w:rPr>
          <w:b/>
          <w:bCs/>
        </w:rPr>
        <w:t xml:space="preserve"> Position</w:t>
      </w:r>
      <w:r w:rsidR="004E0189">
        <w:rPr>
          <w:b/>
          <w:bCs/>
        </w:rPr>
        <w:t xml:space="preserve"> of Person Signing</w:t>
      </w:r>
    </w:p>
    <w:p w14:paraId="2FCEA588" w14:textId="77777777" w:rsidR="00F61DFE" w:rsidRDefault="00F61DFE" w:rsidP="00F61DFE">
      <w:pPr>
        <w:pStyle w:val="ListParagraph"/>
        <w:ind w:left="1080"/>
        <w:jc w:val="both"/>
      </w:pPr>
    </w:p>
    <w:p w14:paraId="5654949E" w14:textId="77777777" w:rsidR="00F61DFE" w:rsidRDefault="00F61DFE" w:rsidP="00F61DFE">
      <w:pPr>
        <w:pStyle w:val="ListParagraph"/>
        <w:ind w:left="0"/>
        <w:jc w:val="both"/>
      </w:pPr>
      <w:r>
        <w:t>____________________________________________</w:t>
      </w:r>
    </w:p>
    <w:p w14:paraId="7526B8D6" w14:textId="77777777" w:rsidR="00F61DFE" w:rsidRDefault="00F61DFE" w:rsidP="00F61DFE">
      <w:pPr>
        <w:pStyle w:val="ListParagraph"/>
        <w:ind w:left="1080"/>
        <w:jc w:val="both"/>
      </w:pPr>
    </w:p>
    <w:p w14:paraId="02B03FE6" w14:textId="2D938BEC" w:rsidR="00F61DFE" w:rsidRPr="00B27CFA" w:rsidRDefault="00F61DFE" w:rsidP="00F61DFE">
      <w:pPr>
        <w:jc w:val="both"/>
        <w:rPr>
          <w:b/>
          <w:bCs/>
        </w:rPr>
      </w:pPr>
      <w:r w:rsidRPr="00B27CFA">
        <w:rPr>
          <w:b/>
          <w:bCs/>
        </w:rPr>
        <w:t>Date</w:t>
      </w:r>
    </w:p>
    <w:p w14:paraId="755E73D4" w14:textId="77777777" w:rsidR="00F61DFE" w:rsidRDefault="00F61DFE" w:rsidP="00F61DFE">
      <w:pPr>
        <w:pStyle w:val="ListParagraph"/>
        <w:ind w:left="0"/>
        <w:jc w:val="both"/>
      </w:pPr>
      <w:r>
        <w:t>____________________________________________</w:t>
      </w:r>
    </w:p>
    <w:p w14:paraId="1A956595" w14:textId="4243366F" w:rsidR="007B4B9B" w:rsidRPr="00B27CFA" w:rsidRDefault="00F61DFE" w:rsidP="00B27CFA">
      <w:pPr>
        <w:pStyle w:val="Heading1"/>
        <w:jc w:val="both"/>
        <w:rPr>
          <w:rStyle w:val="Heading2Char"/>
          <w:rFonts w:ascii="Franklin Gothic Demi" w:hAnsi="Franklin Gothic Demi"/>
          <w:color w:val="002776"/>
          <w:sz w:val="26"/>
          <w:szCs w:val="26"/>
        </w:rPr>
      </w:pPr>
      <w:r w:rsidRPr="00B27CFA">
        <w:rPr>
          <w:rStyle w:val="Heading2Char"/>
          <w:rFonts w:ascii="Franklin Gothic Demi" w:hAnsi="Franklin Gothic Demi"/>
          <w:color w:val="002776"/>
          <w:sz w:val="26"/>
          <w:szCs w:val="26"/>
        </w:rPr>
        <w:t>References</w:t>
      </w:r>
    </w:p>
    <w:sectPr w:rsidR="007B4B9B" w:rsidRPr="00B27CFA" w:rsidSect="00201DB1">
      <w:footerReference w:type="default" r:id="rId12"/>
      <w:pgSz w:w="11900" w:h="16840"/>
      <w:pgMar w:top="851" w:right="1134" w:bottom="1418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9689" w14:textId="77777777" w:rsidR="009F3E6A" w:rsidRDefault="009F3E6A" w:rsidP="00107054">
      <w:pPr>
        <w:spacing w:after="0" w:line="240" w:lineRule="auto"/>
      </w:pPr>
      <w:r>
        <w:separator/>
      </w:r>
    </w:p>
  </w:endnote>
  <w:endnote w:type="continuationSeparator" w:id="0">
    <w:p w14:paraId="7BC14D14" w14:textId="77777777" w:rsidR="009F3E6A" w:rsidRDefault="009F3E6A" w:rsidP="00107054">
      <w:pPr>
        <w:spacing w:after="0" w:line="240" w:lineRule="auto"/>
      </w:pPr>
      <w:r>
        <w:continuationSeparator/>
      </w:r>
    </w:p>
  </w:endnote>
  <w:endnote w:type="continuationNotice" w:id="1">
    <w:p w14:paraId="250D7268" w14:textId="77777777" w:rsidR="009F3E6A" w:rsidRDefault="009F3E6A">
      <w:pPr>
        <w:spacing w:after="0" w:line="240" w:lineRule="auto"/>
      </w:pPr>
    </w:p>
  </w:endnote>
  <w:endnote w:id="2">
    <w:p w14:paraId="20882188" w14:textId="4A84F43A" w:rsidR="00107EA7" w:rsidRDefault="00107EA7" w:rsidP="00107EA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CF26D8">
        <w:t>SafeWork Australia</w:t>
      </w:r>
      <w:r w:rsidR="00215C43">
        <w:t>, "Managing psychosocial hazards at work - Code of Practice"</w:t>
      </w:r>
      <w:r w:rsidR="00205476">
        <w:t xml:space="preserve"> (July 2022), page 5. </w:t>
      </w:r>
    </w:p>
  </w:endnote>
  <w:endnote w:id="3">
    <w:p w14:paraId="1AFF6AE7" w14:textId="65555E1B" w:rsidR="00F836FD" w:rsidRDefault="00F836F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E34208">
        <w:t>SafeWork Australia, "Managing psychosocial hazards at work - Code of Practice" (July 2022), page 5.</w:t>
      </w:r>
    </w:p>
  </w:endnote>
  <w:endnote w:id="4">
    <w:p w14:paraId="2851F7F6" w14:textId="39DCA759" w:rsidR="006E3247" w:rsidRDefault="006E3247">
      <w:pPr>
        <w:pStyle w:val="EndnoteText"/>
      </w:pPr>
      <w:r>
        <w:rPr>
          <w:rStyle w:val="EndnoteReference"/>
        </w:rPr>
        <w:endnoteRef/>
      </w:r>
      <w:r>
        <w:t xml:space="preserve"> SafeWork Australia, "Managing psychosocial hazards at work - Code of Practice" (July 2022), page 9.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 Bold">
    <w:altName w:val="Palatino Linotype"/>
    <w:panose1 w:val="020407020603050A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87"/>
      <w:gridCol w:w="9245"/>
    </w:tblGrid>
    <w:tr w:rsidR="00DD31B1" w:rsidRPr="0025191F" w14:paraId="2D615826" w14:textId="77777777" w:rsidTr="00DD42D9">
      <w:tc>
        <w:tcPr>
          <w:tcW w:w="201" w:type="pct"/>
          <w:tcBorders>
            <w:bottom w:val="nil"/>
            <w:right w:val="single" w:sz="4" w:space="0" w:color="BFBFBF"/>
          </w:tcBorders>
        </w:tcPr>
        <w:p w14:paraId="7EFFAD65" w14:textId="77777777" w:rsidR="00DD31B1" w:rsidRPr="007B7F10" w:rsidRDefault="00DD31B1" w:rsidP="00DD31B1">
          <w:pPr>
            <w:pStyle w:val="FOOTERLEFT"/>
            <w:rPr>
              <w:rFonts w:eastAsia="Cambria"/>
            </w:rPr>
          </w:pPr>
          <w:r w:rsidRPr="007B7F10">
            <w:fldChar w:fldCharType="begin"/>
          </w:r>
          <w:r w:rsidRPr="007B7F10">
            <w:instrText xml:space="preserve"> PAGE   \* MERGEFORMAT </w:instrText>
          </w:r>
          <w:r w:rsidRPr="007B7F10">
            <w:fldChar w:fldCharType="separate"/>
          </w:r>
          <w:r>
            <w:rPr>
              <w:noProof/>
            </w:rPr>
            <w:t>4</w:t>
          </w:r>
          <w:r w:rsidRPr="007B7F10"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31ABF84C" w14:textId="75D013CA" w:rsidR="00DD31B1" w:rsidRPr="0025191F" w:rsidRDefault="00000000" w:rsidP="00DD31B1">
          <w:pPr>
            <w:pStyle w:val="FOOTERLEFT"/>
            <w:rPr>
              <w:rFonts w:eastAsia="Cambria"/>
            </w:rPr>
          </w:pPr>
          <w:sdt>
            <w:sdtPr>
              <w:rPr>
                <w:bCs/>
              </w:rPr>
              <w:alias w:val="Title"/>
              <w:id w:val="-1812397384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A707E9">
                <w:rPr>
                  <w:bCs/>
                </w:rPr>
                <w:t xml:space="preserve">PSYCHOSOCIAL POLICY- </w:t>
              </w:r>
              <w:r w:rsidR="00AA500D">
                <w:rPr>
                  <w:bCs/>
                </w:rPr>
                <w:t>APRIL</w:t>
              </w:r>
              <w:r w:rsidR="00A707E9">
                <w:rPr>
                  <w:bCs/>
                </w:rPr>
                <w:t xml:space="preserve"> 2026</w:t>
              </w:r>
            </w:sdtContent>
          </w:sdt>
        </w:p>
      </w:tc>
    </w:tr>
  </w:tbl>
  <w:p w14:paraId="0A7F69CC" w14:textId="77777777" w:rsidR="00DD31B1" w:rsidRDefault="00DD3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8F4D" w14:textId="77777777" w:rsidR="009F3E6A" w:rsidRDefault="009F3E6A" w:rsidP="00107054">
      <w:pPr>
        <w:spacing w:after="0" w:line="240" w:lineRule="auto"/>
      </w:pPr>
      <w:r>
        <w:separator/>
      </w:r>
    </w:p>
  </w:footnote>
  <w:footnote w:type="continuationSeparator" w:id="0">
    <w:p w14:paraId="2E83DDF4" w14:textId="77777777" w:rsidR="009F3E6A" w:rsidRDefault="009F3E6A" w:rsidP="00107054">
      <w:pPr>
        <w:spacing w:after="0" w:line="240" w:lineRule="auto"/>
      </w:pPr>
      <w:r>
        <w:continuationSeparator/>
      </w:r>
    </w:p>
  </w:footnote>
  <w:footnote w:type="continuationNotice" w:id="1">
    <w:p w14:paraId="1027D968" w14:textId="77777777" w:rsidR="009F3E6A" w:rsidRDefault="009F3E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112B"/>
    <w:multiLevelType w:val="hybridMultilevel"/>
    <w:tmpl w:val="7352A802"/>
    <w:lvl w:ilvl="0" w:tplc="0ED43622">
      <w:numFmt w:val="bullet"/>
      <w:lvlText w:val="•"/>
      <w:lvlJc w:val="left"/>
      <w:pPr>
        <w:ind w:left="720" w:hanging="360"/>
      </w:pPr>
      <w:rPr>
        <w:rFonts w:ascii="Palatino Linotype" w:eastAsiaTheme="minorEastAsia" w:hAnsi="Palatino Linotyp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320D"/>
    <w:multiLevelType w:val="hybridMultilevel"/>
    <w:tmpl w:val="BE6849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E1423"/>
    <w:multiLevelType w:val="hybridMultilevel"/>
    <w:tmpl w:val="C040F10A"/>
    <w:lvl w:ilvl="0" w:tplc="86C81D26">
      <w:start w:val="1"/>
      <w:numFmt w:val="lowerRoman"/>
      <w:pStyle w:val="listi"/>
      <w:lvlText w:val="%1."/>
      <w:lvlJc w:val="left"/>
      <w:pPr>
        <w:ind w:left="1077" w:hanging="340"/>
      </w:pPr>
      <w:rPr>
        <w:rFonts w:ascii="Palatino Linotype" w:hAnsi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7831"/>
    <w:multiLevelType w:val="hybridMultilevel"/>
    <w:tmpl w:val="9E7CA27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64211F"/>
    <w:multiLevelType w:val="hybridMultilevel"/>
    <w:tmpl w:val="97C2813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1C328B"/>
    <w:multiLevelType w:val="hybridMultilevel"/>
    <w:tmpl w:val="648A5F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156B1"/>
    <w:multiLevelType w:val="hybridMultilevel"/>
    <w:tmpl w:val="34785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379E3"/>
    <w:multiLevelType w:val="hybridMultilevel"/>
    <w:tmpl w:val="582CF2F6"/>
    <w:lvl w:ilvl="0" w:tplc="FFFFFFFF">
      <w:start w:val="1"/>
      <w:numFmt w:val="lowerLetter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832526E"/>
    <w:multiLevelType w:val="hybridMultilevel"/>
    <w:tmpl w:val="9F96E898"/>
    <w:lvl w:ilvl="0" w:tplc="0C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CB603E6"/>
    <w:multiLevelType w:val="hybridMultilevel"/>
    <w:tmpl w:val="7A465A00"/>
    <w:lvl w:ilvl="0" w:tplc="1F72CA7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372C6"/>
    <w:multiLevelType w:val="hybridMultilevel"/>
    <w:tmpl w:val="CF58EC38"/>
    <w:lvl w:ilvl="0" w:tplc="BDD4223C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F35995"/>
    <w:multiLevelType w:val="hybridMultilevel"/>
    <w:tmpl w:val="F9DE61EC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2" w15:restartNumberingAfterBreak="0">
    <w:nsid w:val="35E1254F"/>
    <w:multiLevelType w:val="hybridMultilevel"/>
    <w:tmpl w:val="EF9E429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7C3580"/>
    <w:multiLevelType w:val="hybridMultilevel"/>
    <w:tmpl w:val="8162184A"/>
    <w:lvl w:ilvl="0" w:tplc="32123E5C">
      <w:start w:val="1"/>
      <w:numFmt w:val="bullet"/>
      <w:pStyle w:val="Bullets1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87DD7"/>
    <w:multiLevelType w:val="hybridMultilevel"/>
    <w:tmpl w:val="4EDCB8B0"/>
    <w:lvl w:ilvl="0" w:tplc="D2D27F62">
      <w:start w:val="1"/>
      <w:numFmt w:val="decimal"/>
      <w:pStyle w:val="ListNumber1"/>
      <w:lvlText w:val="%1/"/>
      <w:lvlJc w:val="left"/>
      <w:pPr>
        <w:ind w:left="340" w:hanging="340"/>
      </w:pPr>
      <w:rPr>
        <w:rFonts w:ascii="Palatino Linotype Bold" w:hAnsi="Palatino Linotype Bold" w:hint="default"/>
        <w:b/>
        <w:bCs/>
        <w:i w:val="0"/>
        <w:iCs w:val="0"/>
        <w:color w:val="00277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D766D"/>
    <w:multiLevelType w:val="hybridMultilevel"/>
    <w:tmpl w:val="F5008872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6" w15:restartNumberingAfterBreak="0">
    <w:nsid w:val="3F5A1AD3"/>
    <w:multiLevelType w:val="hybridMultilevel"/>
    <w:tmpl w:val="A9C22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C2783"/>
    <w:multiLevelType w:val="hybridMultilevel"/>
    <w:tmpl w:val="582CF2F6"/>
    <w:lvl w:ilvl="0" w:tplc="FFFFFFFF">
      <w:start w:val="1"/>
      <w:numFmt w:val="lowerLetter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41B164FB"/>
    <w:multiLevelType w:val="hybridMultilevel"/>
    <w:tmpl w:val="582CF2F6"/>
    <w:lvl w:ilvl="0" w:tplc="0C090019">
      <w:start w:val="1"/>
      <w:numFmt w:val="lowerLetter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4217248F"/>
    <w:multiLevelType w:val="hybridMultilevel"/>
    <w:tmpl w:val="FA869128"/>
    <w:lvl w:ilvl="0" w:tplc="17DCB6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87977"/>
    <w:multiLevelType w:val="hybridMultilevel"/>
    <w:tmpl w:val="59CAF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11C77"/>
    <w:multiLevelType w:val="hybridMultilevel"/>
    <w:tmpl w:val="80F834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465F2"/>
    <w:multiLevelType w:val="hybridMultilevel"/>
    <w:tmpl w:val="7840B040"/>
    <w:lvl w:ilvl="0" w:tplc="369EA104">
      <w:start w:val="1"/>
      <w:numFmt w:val="bullet"/>
      <w:pStyle w:val="Bullets3-"/>
      <w:lvlText w:val="-"/>
      <w:lvlJc w:val="left"/>
      <w:pPr>
        <w:ind w:left="510" w:hanging="170"/>
      </w:pPr>
      <w:rPr>
        <w:rFonts w:ascii="Palatino Linotype" w:hAnsi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E2AA7"/>
    <w:multiLevelType w:val="hybridMultilevel"/>
    <w:tmpl w:val="EE3E5888"/>
    <w:lvl w:ilvl="0" w:tplc="BAF4C8EE">
      <w:start w:val="1"/>
      <w:numFmt w:val="bullet"/>
      <w:pStyle w:val="Bullets2"/>
      <w:lvlText w:val="o"/>
      <w:lvlJc w:val="left"/>
      <w:pPr>
        <w:ind w:left="340" w:hanging="170"/>
      </w:pPr>
      <w:rPr>
        <w:rFonts w:ascii="Courier New" w:hAnsi="Courier New" w:hint="default"/>
        <w:color w:val="0027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9188C"/>
    <w:multiLevelType w:val="hybridMultilevel"/>
    <w:tmpl w:val="BE00B2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C2638"/>
    <w:multiLevelType w:val="hybridMultilevel"/>
    <w:tmpl w:val="DC9008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96F03"/>
    <w:multiLevelType w:val="hybridMultilevel"/>
    <w:tmpl w:val="222C6934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7" w15:restartNumberingAfterBreak="0">
    <w:nsid w:val="62330D4B"/>
    <w:multiLevelType w:val="hybridMultilevel"/>
    <w:tmpl w:val="69B47F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71FEF"/>
    <w:multiLevelType w:val="hybridMultilevel"/>
    <w:tmpl w:val="9A9AA6A2"/>
    <w:lvl w:ilvl="0" w:tplc="17DCB6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568FD"/>
    <w:multiLevelType w:val="hybridMultilevel"/>
    <w:tmpl w:val="CB203408"/>
    <w:lvl w:ilvl="0" w:tplc="23722A30">
      <w:start w:val="1"/>
      <w:numFmt w:val="lowerLetter"/>
      <w:pStyle w:val="listletter"/>
      <w:lvlText w:val="%1."/>
      <w:lvlJc w:val="left"/>
      <w:pPr>
        <w:ind w:left="624" w:hanging="284"/>
      </w:pPr>
      <w:rPr>
        <w:rFonts w:hint="default"/>
        <w:color w:val="00277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56414"/>
    <w:multiLevelType w:val="hybridMultilevel"/>
    <w:tmpl w:val="C346D0A4"/>
    <w:lvl w:ilvl="0" w:tplc="0ED43622">
      <w:numFmt w:val="bullet"/>
      <w:lvlText w:val="•"/>
      <w:lvlJc w:val="left"/>
      <w:pPr>
        <w:ind w:left="780" w:hanging="420"/>
      </w:pPr>
      <w:rPr>
        <w:rFonts w:ascii="Palatino Linotype" w:eastAsiaTheme="minorEastAsia" w:hAnsi="Palatino Linotype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65363">
    <w:abstractNumId w:val="23"/>
  </w:num>
  <w:num w:numId="2" w16cid:durableId="1639263986">
    <w:abstractNumId w:val="13"/>
  </w:num>
  <w:num w:numId="3" w16cid:durableId="292634517">
    <w:abstractNumId w:val="22"/>
  </w:num>
  <w:num w:numId="4" w16cid:durableId="469400195">
    <w:abstractNumId w:val="14"/>
  </w:num>
  <w:num w:numId="5" w16cid:durableId="576669105">
    <w:abstractNumId w:val="29"/>
  </w:num>
  <w:num w:numId="6" w16cid:durableId="401680552">
    <w:abstractNumId w:val="2"/>
  </w:num>
  <w:num w:numId="7" w16cid:durableId="511650302">
    <w:abstractNumId w:val="20"/>
  </w:num>
  <w:num w:numId="8" w16cid:durableId="1882593896">
    <w:abstractNumId w:val="15"/>
  </w:num>
  <w:num w:numId="9" w16cid:durableId="1272202565">
    <w:abstractNumId w:val="11"/>
  </w:num>
  <w:num w:numId="10" w16cid:durableId="1526212245">
    <w:abstractNumId w:val="26"/>
  </w:num>
  <w:num w:numId="11" w16cid:durableId="556547470">
    <w:abstractNumId w:val="8"/>
  </w:num>
  <w:num w:numId="12" w16cid:durableId="740830671">
    <w:abstractNumId w:val="1"/>
  </w:num>
  <w:num w:numId="13" w16cid:durableId="778989983">
    <w:abstractNumId w:val="9"/>
  </w:num>
  <w:num w:numId="14" w16cid:durableId="98842152">
    <w:abstractNumId w:val="24"/>
  </w:num>
  <w:num w:numId="15" w16cid:durableId="136803342">
    <w:abstractNumId w:val="30"/>
  </w:num>
  <w:num w:numId="16" w16cid:durableId="1177689958">
    <w:abstractNumId w:val="0"/>
  </w:num>
  <w:num w:numId="17" w16cid:durableId="1148940459">
    <w:abstractNumId w:val="6"/>
  </w:num>
  <w:num w:numId="18" w16cid:durableId="361515607">
    <w:abstractNumId w:val="16"/>
  </w:num>
  <w:num w:numId="19" w16cid:durableId="1589272349">
    <w:abstractNumId w:val="10"/>
  </w:num>
  <w:num w:numId="20" w16cid:durableId="669452253">
    <w:abstractNumId w:val="27"/>
  </w:num>
  <w:num w:numId="21" w16cid:durableId="964390892">
    <w:abstractNumId w:val="5"/>
  </w:num>
  <w:num w:numId="22" w16cid:durableId="619992221">
    <w:abstractNumId w:val="21"/>
  </w:num>
  <w:num w:numId="23" w16cid:durableId="1315724607">
    <w:abstractNumId w:val="4"/>
  </w:num>
  <w:num w:numId="24" w16cid:durableId="653030199">
    <w:abstractNumId w:val="25"/>
  </w:num>
  <w:num w:numId="25" w16cid:durableId="1312834252">
    <w:abstractNumId w:val="18"/>
  </w:num>
  <w:num w:numId="26" w16cid:durableId="728923812">
    <w:abstractNumId w:val="12"/>
  </w:num>
  <w:num w:numId="27" w16cid:durableId="565335165">
    <w:abstractNumId w:val="3"/>
  </w:num>
  <w:num w:numId="28" w16cid:durableId="2143888466">
    <w:abstractNumId w:val="17"/>
  </w:num>
  <w:num w:numId="29" w16cid:durableId="1239705439">
    <w:abstractNumId w:val="7"/>
  </w:num>
  <w:num w:numId="30" w16cid:durableId="2099397214">
    <w:abstractNumId w:val="19"/>
  </w:num>
  <w:num w:numId="31" w16cid:durableId="1954628808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CA"/>
    <w:rsid w:val="00013BDE"/>
    <w:rsid w:val="00015942"/>
    <w:rsid w:val="00024BE3"/>
    <w:rsid w:val="000262C0"/>
    <w:rsid w:val="00036F4E"/>
    <w:rsid w:val="000452E6"/>
    <w:rsid w:val="00047A27"/>
    <w:rsid w:val="00053E50"/>
    <w:rsid w:val="000566E5"/>
    <w:rsid w:val="00060891"/>
    <w:rsid w:val="00061005"/>
    <w:rsid w:val="000610C1"/>
    <w:rsid w:val="00061E70"/>
    <w:rsid w:val="00064B34"/>
    <w:rsid w:val="00070B6A"/>
    <w:rsid w:val="00075BF2"/>
    <w:rsid w:val="00077FB4"/>
    <w:rsid w:val="00082C62"/>
    <w:rsid w:val="00095A23"/>
    <w:rsid w:val="00097A3C"/>
    <w:rsid w:val="000A21F9"/>
    <w:rsid w:val="000A27C2"/>
    <w:rsid w:val="000A7C44"/>
    <w:rsid w:val="000B0790"/>
    <w:rsid w:val="000B657F"/>
    <w:rsid w:val="000B6906"/>
    <w:rsid w:val="000C47B0"/>
    <w:rsid w:val="000C4E33"/>
    <w:rsid w:val="000D2DBF"/>
    <w:rsid w:val="000D4094"/>
    <w:rsid w:val="000D5AE4"/>
    <w:rsid w:val="000D62D2"/>
    <w:rsid w:val="000E29DB"/>
    <w:rsid w:val="000E4961"/>
    <w:rsid w:val="000E6117"/>
    <w:rsid w:val="00103E08"/>
    <w:rsid w:val="001040E7"/>
    <w:rsid w:val="001052EE"/>
    <w:rsid w:val="00106619"/>
    <w:rsid w:val="00107054"/>
    <w:rsid w:val="00107EA7"/>
    <w:rsid w:val="001135D5"/>
    <w:rsid w:val="00113F0E"/>
    <w:rsid w:val="0011758A"/>
    <w:rsid w:val="00122C1B"/>
    <w:rsid w:val="00124ABC"/>
    <w:rsid w:val="00124FC2"/>
    <w:rsid w:val="00125BF7"/>
    <w:rsid w:val="00127A45"/>
    <w:rsid w:val="00144A69"/>
    <w:rsid w:val="00152033"/>
    <w:rsid w:val="00152A17"/>
    <w:rsid w:val="00154C1F"/>
    <w:rsid w:val="00155F88"/>
    <w:rsid w:val="00156E73"/>
    <w:rsid w:val="001638FB"/>
    <w:rsid w:val="00163F3D"/>
    <w:rsid w:val="00166490"/>
    <w:rsid w:val="00167B96"/>
    <w:rsid w:val="00173392"/>
    <w:rsid w:val="00180945"/>
    <w:rsid w:val="00182393"/>
    <w:rsid w:val="001971CE"/>
    <w:rsid w:val="001B1D65"/>
    <w:rsid w:val="001B59C3"/>
    <w:rsid w:val="001B75AC"/>
    <w:rsid w:val="001C30E6"/>
    <w:rsid w:val="001C75BC"/>
    <w:rsid w:val="001D6845"/>
    <w:rsid w:val="001E0743"/>
    <w:rsid w:val="001E1601"/>
    <w:rsid w:val="001E63B6"/>
    <w:rsid w:val="001F34CE"/>
    <w:rsid w:val="001F3BF5"/>
    <w:rsid w:val="00201DB1"/>
    <w:rsid w:val="002025CF"/>
    <w:rsid w:val="002041A0"/>
    <w:rsid w:val="00205476"/>
    <w:rsid w:val="00212AE4"/>
    <w:rsid w:val="00213E95"/>
    <w:rsid w:val="00215C43"/>
    <w:rsid w:val="002212B5"/>
    <w:rsid w:val="00221FD5"/>
    <w:rsid w:val="002225D2"/>
    <w:rsid w:val="00223D03"/>
    <w:rsid w:val="00230B17"/>
    <w:rsid w:val="00232B8A"/>
    <w:rsid w:val="002333DA"/>
    <w:rsid w:val="00241192"/>
    <w:rsid w:val="00242D22"/>
    <w:rsid w:val="00247051"/>
    <w:rsid w:val="00250FAB"/>
    <w:rsid w:val="002549CA"/>
    <w:rsid w:val="00254A0A"/>
    <w:rsid w:val="002556A3"/>
    <w:rsid w:val="00257D21"/>
    <w:rsid w:val="002616CD"/>
    <w:rsid w:val="0026669E"/>
    <w:rsid w:val="00266AEB"/>
    <w:rsid w:val="0027231D"/>
    <w:rsid w:val="00273D54"/>
    <w:rsid w:val="002778AC"/>
    <w:rsid w:val="00282740"/>
    <w:rsid w:val="00282E04"/>
    <w:rsid w:val="00286D19"/>
    <w:rsid w:val="00287E42"/>
    <w:rsid w:val="0029412E"/>
    <w:rsid w:val="00296052"/>
    <w:rsid w:val="00297FAB"/>
    <w:rsid w:val="002A4463"/>
    <w:rsid w:val="002A6EC2"/>
    <w:rsid w:val="002B0E95"/>
    <w:rsid w:val="002B1775"/>
    <w:rsid w:val="002B23C8"/>
    <w:rsid w:val="002B3E0B"/>
    <w:rsid w:val="002B514D"/>
    <w:rsid w:val="002C06B6"/>
    <w:rsid w:val="002C24AC"/>
    <w:rsid w:val="002C4413"/>
    <w:rsid w:val="002C7C2A"/>
    <w:rsid w:val="002D2763"/>
    <w:rsid w:val="002D2EB0"/>
    <w:rsid w:val="002D4109"/>
    <w:rsid w:val="002D4421"/>
    <w:rsid w:val="002D5106"/>
    <w:rsid w:val="002E1D5A"/>
    <w:rsid w:val="002E320A"/>
    <w:rsid w:val="002E5B02"/>
    <w:rsid w:val="002F3CEF"/>
    <w:rsid w:val="00300B9A"/>
    <w:rsid w:val="0031415A"/>
    <w:rsid w:val="00320F7E"/>
    <w:rsid w:val="003211D3"/>
    <w:rsid w:val="00331D35"/>
    <w:rsid w:val="00333C2D"/>
    <w:rsid w:val="00342254"/>
    <w:rsid w:val="00356796"/>
    <w:rsid w:val="00356B8F"/>
    <w:rsid w:val="00362891"/>
    <w:rsid w:val="00365C79"/>
    <w:rsid w:val="00367499"/>
    <w:rsid w:val="0037448C"/>
    <w:rsid w:val="003766B8"/>
    <w:rsid w:val="00377648"/>
    <w:rsid w:val="00377D09"/>
    <w:rsid w:val="003803E5"/>
    <w:rsid w:val="00381FA4"/>
    <w:rsid w:val="00384E97"/>
    <w:rsid w:val="00391B83"/>
    <w:rsid w:val="0039217C"/>
    <w:rsid w:val="0039684E"/>
    <w:rsid w:val="003A1A53"/>
    <w:rsid w:val="003A2BDF"/>
    <w:rsid w:val="003A4BBE"/>
    <w:rsid w:val="003B098C"/>
    <w:rsid w:val="003B144A"/>
    <w:rsid w:val="003B17EF"/>
    <w:rsid w:val="003B79ED"/>
    <w:rsid w:val="003E1979"/>
    <w:rsid w:val="003F0458"/>
    <w:rsid w:val="003F57C3"/>
    <w:rsid w:val="003F7E3F"/>
    <w:rsid w:val="0040519A"/>
    <w:rsid w:val="00412ED8"/>
    <w:rsid w:val="00421087"/>
    <w:rsid w:val="00423482"/>
    <w:rsid w:val="004405E2"/>
    <w:rsid w:val="00441CB5"/>
    <w:rsid w:val="00465A87"/>
    <w:rsid w:val="004726BA"/>
    <w:rsid w:val="00473597"/>
    <w:rsid w:val="0047458F"/>
    <w:rsid w:val="0047485A"/>
    <w:rsid w:val="00476B1F"/>
    <w:rsid w:val="00481674"/>
    <w:rsid w:val="00483C4C"/>
    <w:rsid w:val="00492CC7"/>
    <w:rsid w:val="004938DC"/>
    <w:rsid w:val="00494AFE"/>
    <w:rsid w:val="00497B20"/>
    <w:rsid w:val="004A195F"/>
    <w:rsid w:val="004A265C"/>
    <w:rsid w:val="004A28BF"/>
    <w:rsid w:val="004A3E09"/>
    <w:rsid w:val="004A4BD0"/>
    <w:rsid w:val="004A59A3"/>
    <w:rsid w:val="004A5A85"/>
    <w:rsid w:val="004A732A"/>
    <w:rsid w:val="004A7AD8"/>
    <w:rsid w:val="004A7D7D"/>
    <w:rsid w:val="004B32BF"/>
    <w:rsid w:val="004B7686"/>
    <w:rsid w:val="004C0223"/>
    <w:rsid w:val="004C1337"/>
    <w:rsid w:val="004C2DFB"/>
    <w:rsid w:val="004D367D"/>
    <w:rsid w:val="004D44FD"/>
    <w:rsid w:val="004D668F"/>
    <w:rsid w:val="004E0189"/>
    <w:rsid w:val="004E01F0"/>
    <w:rsid w:val="004E4115"/>
    <w:rsid w:val="004E53F1"/>
    <w:rsid w:val="004E5B75"/>
    <w:rsid w:val="005035BA"/>
    <w:rsid w:val="0050726F"/>
    <w:rsid w:val="00510720"/>
    <w:rsid w:val="0051091E"/>
    <w:rsid w:val="005134C6"/>
    <w:rsid w:val="00513DD6"/>
    <w:rsid w:val="00524B2F"/>
    <w:rsid w:val="00525BA9"/>
    <w:rsid w:val="00534C82"/>
    <w:rsid w:val="005443F6"/>
    <w:rsid w:val="00546E01"/>
    <w:rsid w:val="00547C89"/>
    <w:rsid w:val="00553C39"/>
    <w:rsid w:val="00557ADC"/>
    <w:rsid w:val="0056104C"/>
    <w:rsid w:val="0056146A"/>
    <w:rsid w:val="00565588"/>
    <w:rsid w:val="00571781"/>
    <w:rsid w:val="005767BC"/>
    <w:rsid w:val="00584B8C"/>
    <w:rsid w:val="005867D6"/>
    <w:rsid w:val="0059409D"/>
    <w:rsid w:val="005958A3"/>
    <w:rsid w:val="005A043D"/>
    <w:rsid w:val="005A2E3D"/>
    <w:rsid w:val="005A73CC"/>
    <w:rsid w:val="005B0BFD"/>
    <w:rsid w:val="005B154B"/>
    <w:rsid w:val="005B309D"/>
    <w:rsid w:val="005B6705"/>
    <w:rsid w:val="005C2496"/>
    <w:rsid w:val="005C7194"/>
    <w:rsid w:val="005C7A92"/>
    <w:rsid w:val="005D38AD"/>
    <w:rsid w:val="005D6597"/>
    <w:rsid w:val="005D7ED3"/>
    <w:rsid w:val="005E14A5"/>
    <w:rsid w:val="005E1BCB"/>
    <w:rsid w:val="005E1DA5"/>
    <w:rsid w:val="005E5AD2"/>
    <w:rsid w:val="005E6A8F"/>
    <w:rsid w:val="005E7A12"/>
    <w:rsid w:val="005F0E6C"/>
    <w:rsid w:val="005F6E1C"/>
    <w:rsid w:val="005F74B6"/>
    <w:rsid w:val="006003D3"/>
    <w:rsid w:val="006028AD"/>
    <w:rsid w:val="006062AA"/>
    <w:rsid w:val="00606FED"/>
    <w:rsid w:val="00607F24"/>
    <w:rsid w:val="00610F7E"/>
    <w:rsid w:val="006116FA"/>
    <w:rsid w:val="00615251"/>
    <w:rsid w:val="0062298D"/>
    <w:rsid w:val="006273A1"/>
    <w:rsid w:val="00637901"/>
    <w:rsid w:val="00640475"/>
    <w:rsid w:val="0064240C"/>
    <w:rsid w:val="00646F5A"/>
    <w:rsid w:val="00650E6B"/>
    <w:rsid w:val="0065787F"/>
    <w:rsid w:val="00660900"/>
    <w:rsid w:val="00665D30"/>
    <w:rsid w:val="006669E0"/>
    <w:rsid w:val="00671854"/>
    <w:rsid w:val="00677904"/>
    <w:rsid w:val="00686592"/>
    <w:rsid w:val="006927C8"/>
    <w:rsid w:val="00693013"/>
    <w:rsid w:val="00693ABA"/>
    <w:rsid w:val="006B3F9A"/>
    <w:rsid w:val="006B7C28"/>
    <w:rsid w:val="006C0F95"/>
    <w:rsid w:val="006C2D1F"/>
    <w:rsid w:val="006C3016"/>
    <w:rsid w:val="006C3ECB"/>
    <w:rsid w:val="006C52FB"/>
    <w:rsid w:val="006D1017"/>
    <w:rsid w:val="006D41CB"/>
    <w:rsid w:val="006D6321"/>
    <w:rsid w:val="006D74BC"/>
    <w:rsid w:val="006D794B"/>
    <w:rsid w:val="006E1D12"/>
    <w:rsid w:val="006E3247"/>
    <w:rsid w:val="006E5F9A"/>
    <w:rsid w:val="006E7FD8"/>
    <w:rsid w:val="006F0945"/>
    <w:rsid w:val="006F36A2"/>
    <w:rsid w:val="006F6A87"/>
    <w:rsid w:val="006F7079"/>
    <w:rsid w:val="007038E2"/>
    <w:rsid w:val="00707CFD"/>
    <w:rsid w:val="00710755"/>
    <w:rsid w:val="007140FF"/>
    <w:rsid w:val="00720817"/>
    <w:rsid w:val="007237CE"/>
    <w:rsid w:val="00734E9B"/>
    <w:rsid w:val="00737303"/>
    <w:rsid w:val="00746451"/>
    <w:rsid w:val="007472E0"/>
    <w:rsid w:val="0075310F"/>
    <w:rsid w:val="00755027"/>
    <w:rsid w:val="0075715F"/>
    <w:rsid w:val="00762A16"/>
    <w:rsid w:val="00762BCF"/>
    <w:rsid w:val="0076538C"/>
    <w:rsid w:val="00765EDF"/>
    <w:rsid w:val="00771C21"/>
    <w:rsid w:val="00772409"/>
    <w:rsid w:val="0077396F"/>
    <w:rsid w:val="007742AF"/>
    <w:rsid w:val="007848EB"/>
    <w:rsid w:val="007A1C00"/>
    <w:rsid w:val="007A3D32"/>
    <w:rsid w:val="007A6B2F"/>
    <w:rsid w:val="007B3D35"/>
    <w:rsid w:val="007B3D64"/>
    <w:rsid w:val="007B4B9B"/>
    <w:rsid w:val="007B569E"/>
    <w:rsid w:val="007B7A0D"/>
    <w:rsid w:val="007C49C8"/>
    <w:rsid w:val="007C6A3C"/>
    <w:rsid w:val="007D42B9"/>
    <w:rsid w:val="007D5E8D"/>
    <w:rsid w:val="007E69F9"/>
    <w:rsid w:val="007E7D24"/>
    <w:rsid w:val="007F429A"/>
    <w:rsid w:val="008044E0"/>
    <w:rsid w:val="00805C80"/>
    <w:rsid w:val="00806559"/>
    <w:rsid w:val="00806C52"/>
    <w:rsid w:val="008224B2"/>
    <w:rsid w:val="00824EFE"/>
    <w:rsid w:val="008260BE"/>
    <w:rsid w:val="00833A44"/>
    <w:rsid w:val="008372B5"/>
    <w:rsid w:val="00840F55"/>
    <w:rsid w:val="00843EE0"/>
    <w:rsid w:val="00852E2B"/>
    <w:rsid w:val="008633F1"/>
    <w:rsid w:val="008635E0"/>
    <w:rsid w:val="00865BD5"/>
    <w:rsid w:val="00871022"/>
    <w:rsid w:val="008756C1"/>
    <w:rsid w:val="0087661F"/>
    <w:rsid w:val="0088013E"/>
    <w:rsid w:val="008830B2"/>
    <w:rsid w:val="008922B8"/>
    <w:rsid w:val="00896417"/>
    <w:rsid w:val="0089787B"/>
    <w:rsid w:val="008A44C9"/>
    <w:rsid w:val="008A5CF7"/>
    <w:rsid w:val="008A655F"/>
    <w:rsid w:val="008B345E"/>
    <w:rsid w:val="008B3765"/>
    <w:rsid w:val="008B4FFE"/>
    <w:rsid w:val="008C0F02"/>
    <w:rsid w:val="008C163C"/>
    <w:rsid w:val="008C251A"/>
    <w:rsid w:val="008C74C3"/>
    <w:rsid w:val="008C77B7"/>
    <w:rsid w:val="008D1C47"/>
    <w:rsid w:val="008E36F5"/>
    <w:rsid w:val="008E4836"/>
    <w:rsid w:val="008F485B"/>
    <w:rsid w:val="008F48D8"/>
    <w:rsid w:val="009155E0"/>
    <w:rsid w:val="009159CD"/>
    <w:rsid w:val="00920221"/>
    <w:rsid w:val="00920BA7"/>
    <w:rsid w:val="00933638"/>
    <w:rsid w:val="00933FB7"/>
    <w:rsid w:val="00956898"/>
    <w:rsid w:val="00962316"/>
    <w:rsid w:val="00967D7F"/>
    <w:rsid w:val="00970E82"/>
    <w:rsid w:val="009808BD"/>
    <w:rsid w:val="009841F5"/>
    <w:rsid w:val="0099357C"/>
    <w:rsid w:val="00994ADA"/>
    <w:rsid w:val="00996A9A"/>
    <w:rsid w:val="009A47AA"/>
    <w:rsid w:val="009A7F28"/>
    <w:rsid w:val="009B31BD"/>
    <w:rsid w:val="009B37C7"/>
    <w:rsid w:val="009C303B"/>
    <w:rsid w:val="009D15B0"/>
    <w:rsid w:val="009E48D5"/>
    <w:rsid w:val="009E50FD"/>
    <w:rsid w:val="009E6D2E"/>
    <w:rsid w:val="009F3E6A"/>
    <w:rsid w:val="009F5207"/>
    <w:rsid w:val="00A00B44"/>
    <w:rsid w:val="00A05346"/>
    <w:rsid w:val="00A12D86"/>
    <w:rsid w:val="00A1305D"/>
    <w:rsid w:val="00A15658"/>
    <w:rsid w:val="00A20088"/>
    <w:rsid w:val="00A2457B"/>
    <w:rsid w:val="00A24804"/>
    <w:rsid w:val="00A415C6"/>
    <w:rsid w:val="00A52793"/>
    <w:rsid w:val="00A5480A"/>
    <w:rsid w:val="00A54D99"/>
    <w:rsid w:val="00A565FD"/>
    <w:rsid w:val="00A707E9"/>
    <w:rsid w:val="00A82423"/>
    <w:rsid w:val="00A83428"/>
    <w:rsid w:val="00A90B00"/>
    <w:rsid w:val="00A90E10"/>
    <w:rsid w:val="00AA500D"/>
    <w:rsid w:val="00AA54C6"/>
    <w:rsid w:val="00AA6BD7"/>
    <w:rsid w:val="00AB41C9"/>
    <w:rsid w:val="00AC0694"/>
    <w:rsid w:val="00AC302C"/>
    <w:rsid w:val="00AC3A0C"/>
    <w:rsid w:val="00AD515F"/>
    <w:rsid w:val="00AE0EDA"/>
    <w:rsid w:val="00B02205"/>
    <w:rsid w:val="00B10C8A"/>
    <w:rsid w:val="00B1634B"/>
    <w:rsid w:val="00B23B0D"/>
    <w:rsid w:val="00B265A6"/>
    <w:rsid w:val="00B27CFA"/>
    <w:rsid w:val="00B318BD"/>
    <w:rsid w:val="00B33D21"/>
    <w:rsid w:val="00B43DC1"/>
    <w:rsid w:val="00B43F9E"/>
    <w:rsid w:val="00B463F1"/>
    <w:rsid w:val="00B47E19"/>
    <w:rsid w:val="00B50CF9"/>
    <w:rsid w:val="00B5341E"/>
    <w:rsid w:val="00B53D81"/>
    <w:rsid w:val="00B62121"/>
    <w:rsid w:val="00B72545"/>
    <w:rsid w:val="00B7504A"/>
    <w:rsid w:val="00B92C8A"/>
    <w:rsid w:val="00B97F95"/>
    <w:rsid w:val="00BA54AD"/>
    <w:rsid w:val="00BB2D60"/>
    <w:rsid w:val="00BB3383"/>
    <w:rsid w:val="00BC4E26"/>
    <w:rsid w:val="00BC74C2"/>
    <w:rsid w:val="00BD3600"/>
    <w:rsid w:val="00BE1248"/>
    <w:rsid w:val="00BE1A4D"/>
    <w:rsid w:val="00BF3A08"/>
    <w:rsid w:val="00BF52D3"/>
    <w:rsid w:val="00BF61B9"/>
    <w:rsid w:val="00BF706D"/>
    <w:rsid w:val="00BF744C"/>
    <w:rsid w:val="00BF7AE8"/>
    <w:rsid w:val="00C011CE"/>
    <w:rsid w:val="00C125C1"/>
    <w:rsid w:val="00C14D7E"/>
    <w:rsid w:val="00C24280"/>
    <w:rsid w:val="00C2607B"/>
    <w:rsid w:val="00C30E7E"/>
    <w:rsid w:val="00C35A7D"/>
    <w:rsid w:val="00C37AE6"/>
    <w:rsid w:val="00C45058"/>
    <w:rsid w:val="00C50BBE"/>
    <w:rsid w:val="00C61EFE"/>
    <w:rsid w:val="00C64621"/>
    <w:rsid w:val="00C66765"/>
    <w:rsid w:val="00C672EF"/>
    <w:rsid w:val="00C70BDC"/>
    <w:rsid w:val="00C72987"/>
    <w:rsid w:val="00C77523"/>
    <w:rsid w:val="00C81B79"/>
    <w:rsid w:val="00C86689"/>
    <w:rsid w:val="00C86797"/>
    <w:rsid w:val="00C954A6"/>
    <w:rsid w:val="00CA0821"/>
    <w:rsid w:val="00CA0AC2"/>
    <w:rsid w:val="00CA1B6B"/>
    <w:rsid w:val="00CA2B2E"/>
    <w:rsid w:val="00CB09E9"/>
    <w:rsid w:val="00CB2B07"/>
    <w:rsid w:val="00CC0379"/>
    <w:rsid w:val="00CC1174"/>
    <w:rsid w:val="00CC3BE8"/>
    <w:rsid w:val="00CC4A3A"/>
    <w:rsid w:val="00CC70F2"/>
    <w:rsid w:val="00CD7CAB"/>
    <w:rsid w:val="00CD7EED"/>
    <w:rsid w:val="00CE13B8"/>
    <w:rsid w:val="00CE2003"/>
    <w:rsid w:val="00CE2283"/>
    <w:rsid w:val="00CE3A61"/>
    <w:rsid w:val="00CE5994"/>
    <w:rsid w:val="00CE71E2"/>
    <w:rsid w:val="00CE79EC"/>
    <w:rsid w:val="00CF0777"/>
    <w:rsid w:val="00CF0AD0"/>
    <w:rsid w:val="00CF2251"/>
    <w:rsid w:val="00CF26D8"/>
    <w:rsid w:val="00D143B6"/>
    <w:rsid w:val="00D221F1"/>
    <w:rsid w:val="00D2448A"/>
    <w:rsid w:val="00D258B5"/>
    <w:rsid w:val="00D30134"/>
    <w:rsid w:val="00D32F96"/>
    <w:rsid w:val="00D36291"/>
    <w:rsid w:val="00D523F3"/>
    <w:rsid w:val="00D57278"/>
    <w:rsid w:val="00D60C7C"/>
    <w:rsid w:val="00D617AF"/>
    <w:rsid w:val="00D63959"/>
    <w:rsid w:val="00D67218"/>
    <w:rsid w:val="00D70918"/>
    <w:rsid w:val="00D727AD"/>
    <w:rsid w:val="00D74CFF"/>
    <w:rsid w:val="00D766CB"/>
    <w:rsid w:val="00D80E3C"/>
    <w:rsid w:val="00D878AF"/>
    <w:rsid w:val="00D90F0E"/>
    <w:rsid w:val="00D937FC"/>
    <w:rsid w:val="00DA0FE5"/>
    <w:rsid w:val="00DA12D2"/>
    <w:rsid w:val="00DA1D03"/>
    <w:rsid w:val="00DA2938"/>
    <w:rsid w:val="00DA4421"/>
    <w:rsid w:val="00DB127E"/>
    <w:rsid w:val="00DB34AE"/>
    <w:rsid w:val="00DB76A0"/>
    <w:rsid w:val="00DC1C2F"/>
    <w:rsid w:val="00DC59AD"/>
    <w:rsid w:val="00DC5EA4"/>
    <w:rsid w:val="00DD31B1"/>
    <w:rsid w:val="00DD4E5F"/>
    <w:rsid w:val="00DD6DAC"/>
    <w:rsid w:val="00DE17B9"/>
    <w:rsid w:val="00DE2326"/>
    <w:rsid w:val="00DE29E5"/>
    <w:rsid w:val="00DE65BC"/>
    <w:rsid w:val="00DF0A91"/>
    <w:rsid w:val="00E055B9"/>
    <w:rsid w:val="00E142F2"/>
    <w:rsid w:val="00E20794"/>
    <w:rsid w:val="00E21FF3"/>
    <w:rsid w:val="00E25024"/>
    <w:rsid w:val="00E25493"/>
    <w:rsid w:val="00E27E11"/>
    <w:rsid w:val="00E34208"/>
    <w:rsid w:val="00E352D4"/>
    <w:rsid w:val="00E37DC8"/>
    <w:rsid w:val="00E446F2"/>
    <w:rsid w:val="00E50E94"/>
    <w:rsid w:val="00E53D85"/>
    <w:rsid w:val="00E53F03"/>
    <w:rsid w:val="00E546F0"/>
    <w:rsid w:val="00E55963"/>
    <w:rsid w:val="00E668C7"/>
    <w:rsid w:val="00E76E6A"/>
    <w:rsid w:val="00E90818"/>
    <w:rsid w:val="00E9127D"/>
    <w:rsid w:val="00E937B6"/>
    <w:rsid w:val="00EA039D"/>
    <w:rsid w:val="00EA202B"/>
    <w:rsid w:val="00EB5550"/>
    <w:rsid w:val="00EC077C"/>
    <w:rsid w:val="00EC13B7"/>
    <w:rsid w:val="00EC3861"/>
    <w:rsid w:val="00EC51FA"/>
    <w:rsid w:val="00EC7921"/>
    <w:rsid w:val="00ED1415"/>
    <w:rsid w:val="00ED2285"/>
    <w:rsid w:val="00ED2C1B"/>
    <w:rsid w:val="00ED5B05"/>
    <w:rsid w:val="00ED6FA2"/>
    <w:rsid w:val="00EE0C81"/>
    <w:rsid w:val="00EE2EAD"/>
    <w:rsid w:val="00EE2EEA"/>
    <w:rsid w:val="00EF0A3D"/>
    <w:rsid w:val="00EF22B5"/>
    <w:rsid w:val="00EF52B4"/>
    <w:rsid w:val="00EF7259"/>
    <w:rsid w:val="00F01499"/>
    <w:rsid w:val="00F01F35"/>
    <w:rsid w:val="00F162AB"/>
    <w:rsid w:val="00F2534C"/>
    <w:rsid w:val="00F26D7E"/>
    <w:rsid w:val="00F30F51"/>
    <w:rsid w:val="00F3431D"/>
    <w:rsid w:val="00F41B6B"/>
    <w:rsid w:val="00F4326D"/>
    <w:rsid w:val="00F46916"/>
    <w:rsid w:val="00F526D8"/>
    <w:rsid w:val="00F540C0"/>
    <w:rsid w:val="00F56C50"/>
    <w:rsid w:val="00F575CC"/>
    <w:rsid w:val="00F61D3D"/>
    <w:rsid w:val="00F61DFE"/>
    <w:rsid w:val="00F638FC"/>
    <w:rsid w:val="00F643B3"/>
    <w:rsid w:val="00F718A2"/>
    <w:rsid w:val="00F71E09"/>
    <w:rsid w:val="00F77D79"/>
    <w:rsid w:val="00F836FD"/>
    <w:rsid w:val="00F85613"/>
    <w:rsid w:val="00F935A8"/>
    <w:rsid w:val="00F94AA6"/>
    <w:rsid w:val="00FA58A0"/>
    <w:rsid w:val="00FB4056"/>
    <w:rsid w:val="00FB4184"/>
    <w:rsid w:val="00FC3315"/>
    <w:rsid w:val="00FC3F41"/>
    <w:rsid w:val="00FC5F6F"/>
    <w:rsid w:val="00FC76DE"/>
    <w:rsid w:val="00FC7A8A"/>
    <w:rsid w:val="00FD00C7"/>
    <w:rsid w:val="00FD1487"/>
    <w:rsid w:val="00FD67E0"/>
    <w:rsid w:val="00FE0BA7"/>
    <w:rsid w:val="00FE209D"/>
    <w:rsid w:val="00FE51A0"/>
    <w:rsid w:val="00FF2D03"/>
    <w:rsid w:val="00FF75A3"/>
    <w:rsid w:val="01E0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6DE856"/>
  <w14:defaultImageDpi w14:val="330"/>
  <w15:docId w15:val="{B208F8C3-9FED-4944-8CC5-FABDAD87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EastAsia" w:hAnsi="Courier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D31B1"/>
    <w:pPr>
      <w:spacing w:after="160" w:line="280" w:lineRule="exact"/>
    </w:pPr>
    <w:rPr>
      <w:rFonts w:ascii="Palatino Linotype" w:hAnsi="Palatino Linotype"/>
      <w:lang w:eastAsia="en-US"/>
    </w:rPr>
  </w:style>
  <w:style w:type="paragraph" w:styleId="Heading1">
    <w:name w:val="heading 1"/>
    <w:aliases w:val="13pt"/>
    <w:next w:val="Normal"/>
    <w:link w:val="Heading1Char"/>
    <w:uiPriority w:val="9"/>
    <w:qFormat/>
    <w:rsid w:val="00107054"/>
    <w:pPr>
      <w:keepNext/>
      <w:keepLines/>
      <w:suppressAutoHyphens/>
      <w:spacing w:before="227" w:after="57" w:line="360" w:lineRule="exact"/>
      <w:outlineLvl w:val="0"/>
    </w:pPr>
    <w:rPr>
      <w:rFonts w:ascii="Franklin Gothic Demi" w:eastAsiaTheme="majorEastAsia" w:hAnsi="Franklin Gothic Demi" w:cstheme="majorBidi"/>
      <w:color w:val="002776"/>
      <w:sz w:val="26"/>
      <w:szCs w:val="26"/>
      <w:lang w:eastAsia="en-US"/>
    </w:rPr>
  </w:style>
  <w:style w:type="paragraph" w:styleId="Heading2">
    <w:name w:val="heading 2"/>
    <w:aliases w:val="12pt"/>
    <w:next w:val="Normal"/>
    <w:link w:val="Heading2Char"/>
    <w:uiPriority w:val="9"/>
    <w:unhideWhenUsed/>
    <w:qFormat/>
    <w:rsid w:val="00107054"/>
    <w:pPr>
      <w:keepNext/>
      <w:keepLines/>
      <w:spacing w:before="170" w:after="57" w:line="340" w:lineRule="exact"/>
      <w:outlineLvl w:val="1"/>
    </w:pPr>
    <w:rPr>
      <w:rFonts w:ascii="Franklin Gothic Medium" w:eastAsiaTheme="majorEastAsia" w:hAnsi="Franklin Gothic Medium" w:cstheme="majorBidi"/>
      <w:color w:val="4D91C6"/>
      <w:sz w:val="24"/>
      <w:szCs w:val="24"/>
      <w:lang w:eastAsia="en-US"/>
    </w:rPr>
  </w:style>
  <w:style w:type="paragraph" w:styleId="Heading3">
    <w:name w:val="heading 3"/>
    <w:aliases w:val="10pt"/>
    <w:next w:val="Normal"/>
    <w:link w:val="Heading3Char"/>
    <w:autoRedefine/>
    <w:uiPriority w:val="9"/>
    <w:unhideWhenUsed/>
    <w:qFormat/>
    <w:rsid w:val="00107054"/>
    <w:pPr>
      <w:keepNext/>
      <w:keepLines/>
      <w:spacing w:before="113" w:after="28" w:line="300" w:lineRule="exact"/>
      <w:outlineLvl w:val="2"/>
    </w:pPr>
    <w:rPr>
      <w:rFonts w:ascii="Franklin Gothic Demi" w:eastAsiaTheme="majorEastAsia" w:hAnsi="Franklin Gothic Demi" w:cstheme="majorBidi"/>
      <w:lang w:eastAsia="en-US"/>
    </w:rPr>
  </w:style>
  <w:style w:type="paragraph" w:styleId="Heading4">
    <w:name w:val="heading 4"/>
    <w:next w:val="Normal"/>
    <w:link w:val="Heading4Char"/>
    <w:uiPriority w:val="9"/>
    <w:unhideWhenUsed/>
    <w:qFormat/>
    <w:rsid w:val="00107054"/>
    <w:pPr>
      <w:keepNext/>
      <w:keepLines/>
      <w:spacing w:before="120" w:after="28" w:line="300" w:lineRule="exact"/>
      <w:outlineLvl w:val="3"/>
    </w:pPr>
    <w:rPr>
      <w:rFonts w:ascii="Franklin Gothic Demi" w:eastAsiaTheme="majorEastAsia" w:hAnsi="Franklin Gothic Demi" w:cstheme="majorBidi"/>
      <w:color w:val="4D91C6"/>
      <w:lang w:eastAsia="en-US"/>
    </w:rPr>
  </w:style>
  <w:style w:type="paragraph" w:styleId="Heading5">
    <w:name w:val="heading 5"/>
    <w:next w:val="Normal"/>
    <w:link w:val="Heading5Char"/>
    <w:uiPriority w:val="9"/>
    <w:unhideWhenUsed/>
    <w:qFormat/>
    <w:rsid w:val="00107054"/>
    <w:pPr>
      <w:keepNext/>
      <w:keepLines/>
      <w:spacing w:before="113" w:after="28" w:line="300" w:lineRule="exact"/>
      <w:outlineLvl w:val="4"/>
    </w:pPr>
    <w:rPr>
      <w:rFonts w:ascii="Franklin Gothic Book" w:eastAsiaTheme="majorEastAsia" w:hAnsi="Franklin Gothic Book" w:cstheme="majorBidi"/>
      <w:color w:val="4D91C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3C1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70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054"/>
    <w:rPr>
      <w:rFonts w:ascii="Franklin Gothic Book" w:eastAsia="Times New Roman" w:hAnsi="Franklin Gothic Book"/>
      <w:sz w:val="22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070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54"/>
    <w:rPr>
      <w:rFonts w:ascii="Franklin Gothic Book" w:eastAsia="Times New Roman" w:hAnsi="Franklin Gothic Book"/>
      <w:sz w:val="22"/>
      <w:szCs w:val="24"/>
      <w:lang w:eastAsia="en-AU"/>
    </w:rPr>
  </w:style>
  <w:style w:type="paragraph" w:customStyle="1" w:styleId="BasicParagraph">
    <w:name w:val="[Basic Paragraph]"/>
    <w:basedOn w:val="Normal"/>
    <w:uiPriority w:val="99"/>
    <w:rsid w:val="0010705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 w:eastAsia="ja-JP"/>
    </w:rPr>
  </w:style>
  <w:style w:type="character" w:customStyle="1" w:styleId="Heading1Char">
    <w:name w:val="Heading 1 Char"/>
    <w:aliases w:val="13pt Char"/>
    <w:basedOn w:val="DefaultParagraphFont"/>
    <w:link w:val="Heading1"/>
    <w:uiPriority w:val="9"/>
    <w:rsid w:val="00107054"/>
    <w:rPr>
      <w:rFonts w:ascii="Franklin Gothic Demi" w:eastAsiaTheme="majorEastAsia" w:hAnsi="Franklin Gothic Demi" w:cstheme="majorBidi"/>
      <w:color w:val="002776"/>
      <w:sz w:val="26"/>
      <w:szCs w:val="26"/>
      <w:lang w:eastAsia="en-US"/>
    </w:rPr>
  </w:style>
  <w:style w:type="character" w:customStyle="1" w:styleId="Heading2Char">
    <w:name w:val="Heading 2 Char"/>
    <w:aliases w:val="12pt Char"/>
    <w:basedOn w:val="DefaultParagraphFont"/>
    <w:link w:val="Heading2"/>
    <w:uiPriority w:val="9"/>
    <w:rsid w:val="00107054"/>
    <w:rPr>
      <w:rFonts w:ascii="Franklin Gothic Medium" w:eastAsiaTheme="majorEastAsia" w:hAnsi="Franklin Gothic Medium" w:cstheme="majorBidi"/>
      <w:color w:val="4D91C6"/>
      <w:sz w:val="24"/>
      <w:szCs w:val="24"/>
      <w:lang w:eastAsia="en-US"/>
    </w:rPr>
  </w:style>
  <w:style w:type="character" w:customStyle="1" w:styleId="Heading3Char">
    <w:name w:val="Heading 3 Char"/>
    <w:aliases w:val="10pt Char"/>
    <w:basedOn w:val="DefaultParagraphFont"/>
    <w:link w:val="Heading3"/>
    <w:uiPriority w:val="9"/>
    <w:rsid w:val="00107054"/>
    <w:rPr>
      <w:rFonts w:ascii="Franklin Gothic Demi" w:eastAsiaTheme="majorEastAsia" w:hAnsi="Franklin Gothic Demi" w:cstheme="majorBidi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07054"/>
    <w:rPr>
      <w:rFonts w:ascii="Franklin Gothic Demi" w:eastAsiaTheme="majorEastAsia" w:hAnsi="Franklin Gothic Demi" w:cstheme="majorBidi"/>
      <w:color w:val="4D91C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07054"/>
    <w:rPr>
      <w:rFonts w:ascii="Franklin Gothic Book" w:eastAsiaTheme="majorEastAsia" w:hAnsi="Franklin Gothic Book" w:cstheme="majorBidi"/>
      <w:color w:val="4D91C6"/>
      <w:lang w:eastAsia="en-US"/>
    </w:rPr>
  </w:style>
  <w:style w:type="paragraph" w:customStyle="1" w:styleId="Date1">
    <w:name w:val="Date1"/>
    <w:basedOn w:val="Normal"/>
    <w:qFormat/>
    <w:rsid w:val="00871022"/>
    <w:pPr>
      <w:tabs>
        <w:tab w:val="left" w:pos="7626"/>
      </w:tabs>
    </w:pPr>
    <w:rPr>
      <w:color w:val="000000" w:themeColor="text2"/>
    </w:rPr>
  </w:style>
  <w:style w:type="paragraph" w:customStyle="1" w:styleId="YoursSincerelyPRINT">
    <w:name w:val="Yours Sincerely PRINT"/>
    <w:basedOn w:val="Normal"/>
    <w:qFormat/>
    <w:rsid w:val="00C954A6"/>
    <w:pPr>
      <w:spacing w:after="0"/>
    </w:pPr>
  </w:style>
  <w:style w:type="paragraph" w:customStyle="1" w:styleId="signedname">
    <w:name w:val="signed [name]"/>
    <w:basedOn w:val="Normal"/>
    <w:qFormat/>
    <w:rsid w:val="00107054"/>
    <w:pPr>
      <w:spacing w:before="40" w:after="0"/>
    </w:pPr>
    <w:rPr>
      <w:b/>
    </w:rPr>
  </w:style>
  <w:style w:type="paragraph" w:customStyle="1" w:styleId="YoursSincerelyDIGITAL">
    <w:name w:val="Yours Sincerely DIGITAL"/>
    <w:basedOn w:val="YoursSincerelyPRINT"/>
    <w:next w:val="signedname"/>
    <w:qFormat/>
    <w:rsid w:val="00C954A6"/>
  </w:style>
  <w:style w:type="paragraph" w:customStyle="1" w:styleId="Bullets1">
    <w:name w:val="Bullets 1"/>
    <w:basedOn w:val="Normal"/>
    <w:next w:val="Bullets2"/>
    <w:qFormat/>
    <w:rsid w:val="00107054"/>
    <w:pPr>
      <w:numPr>
        <w:numId w:val="2"/>
      </w:numPr>
      <w:spacing w:after="120"/>
    </w:pPr>
  </w:style>
  <w:style w:type="paragraph" w:customStyle="1" w:styleId="Bullets2">
    <w:name w:val="Bullets 2"/>
    <w:basedOn w:val="Bullets1"/>
    <w:qFormat/>
    <w:rsid w:val="00107054"/>
    <w:pPr>
      <w:numPr>
        <w:numId w:val="1"/>
      </w:numPr>
    </w:pPr>
  </w:style>
  <w:style w:type="paragraph" w:customStyle="1" w:styleId="Bullets3-">
    <w:name w:val="Bullets 3 -"/>
    <w:basedOn w:val="Normal"/>
    <w:qFormat/>
    <w:rsid w:val="00107054"/>
    <w:pPr>
      <w:numPr>
        <w:numId w:val="3"/>
      </w:numPr>
      <w:spacing w:after="120"/>
    </w:pPr>
  </w:style>
  <w:style w:type="paragraph" w:customStyle="1" w:styleId="ListNumber1">
    <w:name w:val="List Number1"/>
    <w:basedOn w:val="Normal"/>
    <w:next w:val="listletter"/>
    <w:qFormat/>
    <w:rsid w:val="00107054"/>
    <w:pPr>
      <w:numPr>
        <w:numId w:val="4"/>
      </w:numPr>
      <w:spacing w:after="120"/>
    </w:pPr>
  </w:style>
  <w:style w:type="paragraph" w:customStyle="1" w:styleId="listletter">
    <w:name w:val="list letter"/>
    <w:basedOn w:val="Normal"/>
    <w:next w:val="listi"/>
    <w:qFormat/>
    <w:rsid w:val="00107054"/>
    <w:pPr>
      <w:numPr>
        <w:numId w:val="5"/>
      </w:numPr>
      <w:spacing w:after="120"/>
    </w:pPr>
  </w:style>
  <w:style w:type="paragraph" w:customStyle="1" w:styleId="listi">
    <w:name w:val="list i"/>
    <w:aliases w:val="ii"/>
    <w:basedOn w:val="Normal"/>
    <w:qFormat/>
    <w:rsid w:val="00107054"/>
    <w:pPr>
      <w:numPr>
        <w:numId w:val="6"/>
      </w:numPr>
      <w:spacing w:after="120"/>
    </w:pPr>
  </w:style>
  <w:style w:type="paragraph" w:customStyle="1" w:styleId="DOCUMENTheading1">
    <w:name w:val="DOCUMENT heading 1"/>
    <w:next w:val="Normal"/>
    <w:qFormat/>
    <w:rsid w:val="0039217C"/>
    <w:pPr>
      <w:spacing w:before="284" w:after="113" w:line="500" w:lineRule="exact"/>
    </w:pPr>
    <w:rPr>
      <w:rFonts w:ascii="Franklin Gothic Demi" w:eastAsiaTheme="majorEastAsia" w:hAnsi="Franklin Gothic Demi" w:cstheme="majorBidi"/>
      <w:color w:val="002776"/>
      <w:sz w:val="36"/>
      <w:szCs w:val="36"/>
      <w:lang w:eastAsia="en-US"/>
    </w:rPr>
  </w:style>
  <w:style w:type="paragraph" w:customStyle="1" w:styleId="DOCUMENTheading2">
    <w:name w:val="DOCUMENT heading 2"/>
    <w:next w:val="Normal"/>
    <w:qFormat/>
    <w:rsid w:val="0039217C"/>
    <w:pPr>
      <w:spacing w:before="227" w:after="57" w:line="420" w:lineRule="exact"/>
    </w:pPr>
    <w:rPr>
      <w:rFonts w:ascii="Franklin Gothic Book" w:eastAsiaTheme="majorEastAsia" w:hAnsi="Franklin Gothic Book" w:cstheme="majorBidi"/>
      <w:color w:val="002776"/>
      <w:sz w:val="32"/>
      <w:szCs w:val="32"/>
      <w:lang w:eastAsia="en-US"/>
    </w:rPr>
  </w:style>
  <w:style w:type="paragraph" w:customStyle="1" w:styleId="DOCUMENTheading3">
    <w:name w:val="DOCUMENT heading 3"/>
    <w:next w:val="Normal"/>
    <w:qFormat/>
    <w:rsid w:val="0039217C"/>
    <w:pPr>
      <w:spacing w:before="113" w:after="57" w:line="400" w:lineRule="exact"/>
    </w:pPr>
    <w:rPr>
      <w:rFonts w:ascii="Franklin Gothic Demi" w:eastAsiaTheme="majorEastAsia" w:hAnsi="Franklin Gothic Demi" w:cstheme="majorBidi"/>
      <w:color w:val="4D91C6"/>
      <w:sz w:val="28"/>
      <w:szCs w:val="28"/>
      <w:lang w:eastAsia="en-US"/>
    </w:rPr>
  </w:style>
  <w:style w:type="paragraph" w:customStyle="1" w:styleId="Introtext">
    <w:name w:val="Intro text"/>
    <w:basedOn w:val="Normal"/>
    <w:qFormat/>
    <w:rsid w:val="0039217C"/>
    <w:pPr>
      <w:spacing w:before="10" w:line="320" w:lineRule="atLeast"/>
    </w:pPr>
    <w:rPr>
      <w:sz w:val="24"/>
      <w:szCs w:val="24"/>
    </w:rPr>
  </w:style>
  <w:style w:type="paragraph" w:customStyle="1" w:styleId="Address">
    <w:name w:val="Address"/>
    <w:basedOn w:val="Normal"/>
    <w:qFormat/>
    <w:rsid w:val="00833A44"/>
    <w:pPr>
      <w:spacing w:after="0"/>
    </w:pPr>
  </w:style>
  <w:style w:type="paragraph" w:customStyle="1" w:styleId="ccandenc">
    <w:name w:val="cc and enc."/>
    <w:basedOn w:val="Normal"/>
    <w:qFormat/>
    <w:rsid w:val="00B53D81"/>
    <w:pPr>
      <w:tabs>
        <w:tab w:val="left" w:pos="397"/>
      </w:tabs>
      <w:spacing w:after="0" w:line="220" w:lineRule="atLeast"/>
    </w:pPr>
    <w:rPr>
      <w:sz w:val="18"/>
      <w:szCs w:val="18"/>
    </w:rPr>
  </w:style>
  <w:style w:type="table" w:styleId="TableGrid">
    <w:name w:val="Table Grid"/>
    <w:basedOn w:val="TableNormal"/>
    <w:uiPriority w:val="39"/>
    <w:rsid w:val="00DD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LEFT">
    <w:name w:val="FOOTER LEFT"/>
    <w:basedOn w:val="Footer"/>
    <w:qFormat/>
    <w:rsid w:val="00DD31B1"/>
    <w:rPr>
      <w:cap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549C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549CA"/>
    <w:rPr>
      <w:rFonts w:ascii="Gill Sans MT" w:eastAsia="Gill Sans MT" w:hAnsi="Gill Sans MT" w:cs="Gill Sans MT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549C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549CA"/>
    <w:pPr>
      <w:widowControl w:val="0"/>
      <w:autoSpaceDE w:val="0"/>
      <w:autoSpaceDN w:val="0"/>
      <w:spacing w:after="0" w:line="240" w:lineRule="auto"/>
      <w:ind w:left="727"/>
    </w:pPr>
    <w:rPr>
      <w:rFonts w:ascii="Gill Sans MT" w:eastAsia="Gill Sans MT" w:hAnsi="Gill Sans MT" w:cs="Gill Sans MT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6B3F9A"/>
    <w:rPr>
      <w:rFonts w:ascii="Palatino Linotype" w:hAnsi="Palatino Linotype"/>
      <w:lang w:eastAsia="en-US"/>
    </w:rPr>
  </w:style>
  <w:style w:type="character" w:customStyle="1" w:styleId="ui-provider">
    <w:name w:val="ui-provider"/>
    <w:basedOn w:val="DefaultParagraphFont"/>
    <w:rsid w:val="00061005"/>
  </w:style>
  <w:style w:type="paragraph" w:styleId="NormalWeb">
    <w:name w:val="Normal (Web)"/>
    <w:basedOn w:val="Normal"/>
    <w:uiPriority w:val="99"/>
    <w:semiHidden/>
    <w:unhideWhenUsed/>
    <w:rsid w:val="00247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7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59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73597"/>
    <w:rPr>
      <w:rFonts w:ascii="Palatino Linotype" w:hAnsi="Palatino Linotype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597"/>
    <w:rPr>
      <w:rFonts w:ascii="Palatino Linotype" w:hAnsi="Palatino Linotype"/>
      <w:b/>
      <w:bCs/>
      <w:lang w:eastAsia="en-US"/>
    </w:rPr>
  </w:style>
  <w:style w:type="character" w:styleId="HTMLDefinition">
    <w:name w:val="HTML Definition"/>
    <w:basedOn w:val="DefaultParagraphFont"/>
    <w:uiPriority w:val="99"/>
    <w:semiHidden/>
    <w:unhideWhenUsed/>
    <w:rsid w:val="00F30F51"/>
    <w:rPr>
      <w:i/>
      <w:iCs/>
    </w:rPr>
  </w:style>
  <w:style w:type="paragraph" w:customStyle="1" w:styleId="BodyCopy">
    <w:name w:val="Body Copy"/>
    <w:basedOn w:val="Normal"/>
    <w:link w:val="BodyCopyChar"/>
    <w:qFormat/>
    <w:rsid w:val="00F94AA6"/>
    <w:pPr>
      <w:spacing w:before="40" w:after="240"/>
    </w:pPr>
    <w:rPr>
      <w:rFonts w:ascii="Century Gothic" w:eastAsiaTheme="minorHAnsi" w:hAnsi="Century Gothic" w:cs="Arial"/>
      <w:szCs w:val="19"/>
    </w:rPr>
  </w:style>
  <w:style w:type="character" w:customStyle="1" w:styleId="BodyCopyChar">
    <w:name w:val="Body Copy Char"/>
    <w:basedOn w:val="DefaultParagraphFont"/>
    <w:link w:val="BodyCopy"/>
    <w:rsid w:val="00F94AA6"/>
    <w:rPr>
      <w:rFonts w:ascii="Century Gothic" w:eastAsiaTheme="minorHAnsi" w:hAnsi="Century Gothic" w:cs="Arial"/>
      <w:szCs w:val="19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5A87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5A87"/>
    <w:rPr>
      <w:rFonts w:ascii="Palatino Linotype" w:hAnsi="Palatino Linotype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65A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80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HORE">
      <a:dk1>
        <a:srgbClr val="002776"/>
      </a:dk1>
      <a:lt1>
        <a:sysClr val="window" lastClr="FFFFFF"/>
      </a:lt1>
      <a:dk2>
        <a:srgbClr val="000000"/>
      </a:dk2>
      <a:lt2>
        <a:srgbClr val="4D91C6"/>
      </a:lt2>
      <a:accent1>
        <a:srgbClr val="DA291C"/>
      </a:accent1>
      <a:accent2>
        <a:srgbClr val="003865"/>
      </a:accent2>
      <a:accent3>
        <a:srgbClr val="0057B8"/>
      </a:accent3>
      <a:accent4>
        <a:srgbClr val="8BB8E8"/>
      </a:accent4>
      <a:accent5>
        <a:srgbClr val="C5B9AC"/>
      </a:accent5>
      <a:accent6>
        <a:srgbClr val="58595B"/>
      </a:accent6>
      <a:hlink>
        <a:srgbClr val="003865"/>
      </a:hlink>
      <a:folHlink>
        <a:srgbClr val="4D91C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2d1b29-81a5-48d2-9473-69d58362a069">
      <UserInfo>
        <DisplayName>Isabella Chisholm</DisplayName>
        <AccountId>70</AccountId>
        <AccountType/>
      </UserInfo>
      <UserInfo>
        <DisplayName>Shelley Cattell</DisplayName>
        <AccountId>14</AccountId>
        <AccountType/>
      </UserInfo>
      <UserInfo>
        <DisplayName>Billie Trkulja</DisplayName>
        <AccountId>30</AccountId>
        <AccountType/>
      </UserInfo>
    </SharedWithUsers>
    <TaxCatchAll xmlns="a19f8f5b-1fd3-4c34-80e7-ccad58d6c03b" xsi:nil="true"/>
    <lcf76f155ced4ddcb4097134ff3c332f xmlns="85302e26-b06b-4571-a24f-18346aba09a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2D13F6B393C4DA9F0A083105E7555" ma:contentTypeVersion="48" ma:contentTypeDescription="Create a new document." ma:contentTypeScope="" ma:versionID="fb11721b5e8e1314c4f606bcafb98630">
  <xsd:schema xmlns:xsd="http://www.w3.org/2001/XMLSchema" xmlns:xs="http://www.w3.org/2001/XMLSchema" xmlns:p="http://schemas.microsoft.com/office/2006/metadata/properties" xmlns:ns2="3d66a0f9-587f-4975-99ec-05cd9ea84d3b" xmlns:ns3="242d1b29-81a5-48d2-9473-69d58362a069" xmlns:ns4="85302e26-b06b-4571-a24f-18346aba09a3" xmlns:ns5="a19f8f5b-1fd3-4c34-80e7-ccad58d6c03b" targetNamespace="http://schemas.microsoft.com/office/2006/metadata/properties" ma:root="true" ma:fieldsID="3301444a9e0c9b1d41168e85e930c2dd" ns2:_="" ns3:_="" ns4:_="" ns5:_="">
    <xsd:import namespace="3d66a0f9-587f-4975-99ec-05cd9ea84d3b"/>
    <xsd:import namespace="242d1b29-81a5-48d2-9473-69d58362a069"/>
    <xsd:import namespace="85302e26-b06b-4571-a24f-18346aba09a3"/>
    <xsd:import namespace="a19f8f5b-1fd3-4c34-80e7-ccad58d6c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lcf76f155ced4ddcb4097134ff3c332f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2e26-b06b-4571-a24f-18346aba09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b826a0-69db-44c0-b898-515031b41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f8f5b-1fd3-4c34-80e7-ccad58d6c03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db6c398-89c1-4170-bcac-5ca76ec92a52}" ma:internalName="TaxCatchAll" ma:showField="CatchAllData" ma:web="a19f8f5b-1fd3-4c34-80e7-ccad58d6c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1CDD3-1841-4F14-8765-6C1E791DF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8160E-5B07-0D48-8E34-F89F3CAE5A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9F8DE4-B658-4459-A915-36AAD4AAE114}">
  <ds:schemaRefs>
    <ds:schemaRef ds:uri="http://schemas.microsoft.com/office/2006/metadata/properties"/>
    <ds:schemaRef ds:uri="http://schemas.microsoft.com/office/infopath/2007/PartnerControls"/>
    <ds:schemaRef ds:uri="242d1b29-81a5-48d2-9473-69d58362a069"/>
    <ds:schemaRef ds:uri="a19f8f5b-1fd3-4c34-80e7-ccad58d6c03b"/>
    <ds:schemaRef ds:uri="85302e26-b06b-4571-a24f-18346aba09a3"/>
  </ds:schemaRefs>
</ds:datastoreItem>
</file>

<file path=customXml/itemProps4.xml><?xml version="1.0" encoding="utf-8"?>
<ds:datastoreItem xmlns:ds="http://schemas.openxmlformats.org/officeDocument/2006/customXml" ds:itemID="{3604EA30-E40A-4FC2-9F14-EFD58FC75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a0f9-587f-4975-99ec-05cd9ea84d3b"/>
    <ds:schemaRef ds:uri="242d1b29-81a5-48d2-9473-69d58362a069"/>
    <ds:schemaRef ds:uri="85302e26-b06b-4571-a24f-18346aba09a3"/>
    <ds:schemaRef ds:uri="a19f8f5b-1fd3-4c34-80e7-ccad58d6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PSYCHOSOCIAL POLICY</vt:lpstr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PSYCHOSOCIAL POLICY- APRIL 2026</dc:title>
  <dc:subject/>
  <dc:creator>Shelly Cattell</dc:creator>
  <cp:keywords/>
  <dc:description/>
  <cp:lastModifiedBy>Lara Rutledge</cp:lastModifiedBy>
  <cp:revision>4</cp:revision>
  <cp:lastPrinted>2024-05-30T04:42:00Z</cp:lastPrinted>
  <dcterms:created xsi:type="dcterms:W3CDTF">2026-04-23T04:58:00Z</dcterms:created>
  <dcterms:modified xsi:type="dcterms:W3CDTF">2026-04-24T03:34:00Z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0x0101000812D13F6B393C4DA9F0A083105E7555</vt:lpwstr>
  </property>
  <property fmtid="{D5CDD505-2E9C-101B-9397-08002B2CF9AE}" pid="3" name="Document Number">
    <vt:lpwstr>50832435_1</vt:lpwstr>
  </property>
  <property fmtid="{D5CDD505-2E9C-101B-9397-08002B2CF9AE}" pid="4" name="MediaServiceImageTags">
    <vt:lpwstr/>
  </property>
</Properties>
</file>